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FDDD9"/>
  <w:body>
    <w:p w:rsidR="00000000" w:rsidRDefault="000B315A">
      <w:pPr>
        <w:pStyle w:val="z-"/>
        <w:rPr>
          <w:rFonts w:hint="eastAsia"/>
        </w:rPr>
      </w:pPr>
      <w:r>
        <w:rPr>
          <w:rFonts w:hint="eastAsia"/>
        </w:rPr>
        <w:t>窗体顶端</w:t>
      </w:r>
    </w:p>
    <w:tbl>
      <w:tblPr>
        <w:tblW w:w="8400" w:type="dxa"/>
        <w:jc w:val="center"/>
        <w:tblCellSpacing w:w="0" w:type="dxa"/>
        <w:shd w:val="clear" w:color="auto" w:fill="FFFFFF"/>
        <w:tblCellMar>
          <w:left w:w="0" w:type="dxa"/>
          <w:right w:w="0" w:type="dxa"/>
        </w:tblCellMar>
        <w:tblLook w:val="04A0" w:firstRow="1" w:lastRow="0" w:firstColumn="1" w:lastColumn="0" w:noHBand="0" w:noVBand="1"/>
      </w:tblPr>
      <w:tblGrid>
        <w:gridCol w:w="8400"/>
      </w:tblGrid>
      <w:tr w:rsidR="00000000">
        <w:trPr>
          <w:divId w:val="501506562"/>
          <w:tblCellSpacing w:w="0" w:type="dxa"/>
          <w:jc w:val="center"/>
        </w:trPr>
        <w:tc>
          <w:tcPr>
            <w:tcW w:w="8400" w:type="dxa"/>
            <w:shd w:val="clear" w:color="auto" w:fill="FFFFFF"/>
            <w:hideMark/>
          </w:tcPr>
          <w:tbl>
            <w:tblPr>
              <w:tblW w:w="7920" w:type="dxa"/>
              <w:jc w:val="center"/>
              <w:tblCellSpacing w:w="0" w:type="dxa"/>
              <w:tblCellMar>
                <w:left w:w="0" w:type="dxa"/>
                <w:right w:w="0" w:type="dxa"/>
              </w:tblCellMar>
              <w:tblLook w:val="04A0" w:firstRow="1" w:lastRow="0" w:firstColumn="1" w:lastColumn="0" w:noHBand="0" w:noVBand="1"/>
            </w:tblPr>
            <w:tblGrid>
              <w:gridCol w:w="8040"/>
            </w:tblGrid>
            <w:tr w:rsidR="00000000">
              <w:trPr>
                <w:trHeight w:val="600"/>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40"/>
                  </w:tblGrid>
                  <w:tr w:rsidR="00000000">
                    <w:trPr>
                      <w:trHeight w:val="360"/>
                      <w:tblCellSpacing w:w="0" w:type="dxa"/>
                      <w:jc w:val="center"/>
                    </w:trPr>
                    <w:tc>
                      <w:tcPr>
                        <w:tcW w:w="0" w:type="auto"/>
                        <w:vAlign w:val="center"/>
                        <w:hideMark/>
                      </w:tcPr>
                      <w:p w:rsidR="00000000" w:rsidRDefault="000B315A">
                        <w:pPr>
                          <w:spacing w:line="300" w:lineRule="atLeast"/>
                          <w:rPr>
                            <w:rFonts w:ascii="Arial" w:hAnsi="Arial" w:cs="Arial"/>
                            <w:color w:val="006A8C"/>
                            <w:sz w:val="18"/>
                            <w:szCs w:val="18"/>
                          </w:rPr>
                        </w:pPr>
                        <w:bookmarkStart w:id="0" w:name="_GoBack"/>
                        <w:bookmarkEnd w:id="0"/>
                      </w:p>
                    </w:tc>
                  </w:tr>
                  <w:tr w:rsidR="00000000">
                    <w:trPr>
                      <w:tblCellSpacing w:w="0" w:type="dxa"/>
                      <w:jc w:val="center"/>
                    </w:trPr>
                    <w:tc>
                      <w:tcPr>
                        <w:tcW w:w="5000" w:type="pct"/>
                        <w:vAlign w:val="center"/>
                        <w:hideMark/>
                      </w:tcPr>
                      <w:p w:rsidR="00000000" w:rsidRDefault="000B315A">
                        <w:pPr>
                          <w:spacing w:line="300" w:lineRule="atLeast"/>
                          <w:jc w:val="center"/>
                          <w:rPr>
                            <w:rFonts w:ascii="Arial" w:hAnsi="Arial" w:cs="Arial"/>
                            <w:color w:val="006A8C"/>
                            <w:sz w:val="23"/>
                            <w:szCs w:val="23"/>
                          </w:rPr>
                        </w:pPr>
                        <w:r>
                          <w:rPr>
                            <w:rStyle w:val="a3"/>
                            <w:rFonts w:ascii="Arial" w:hAnsi="Arial" w:cs="Arial"/>
                            <w:color w:val="006A8C"/>
                            <w:sz w:val="23"/>
                            <w:szCs w:val="23"/>
                          </w:rPr>
                          <w:t>【</w:t>
                        </w:r>
                        <w:r>
                          <w:rPr>
                            <w:rStyle w:val="a3"/>
                            <w:rFonts w:ascii="Arial" w:hAnsi="Arial" w:cs="Arial"/>
                            <w:color w:val="006A8C"/>
                            <w:sz w:val="23"/>
                            <w:szCs w:val="23"/>
                          </w:rPr>
                          <w:t>Case Title</w:t>
                        </w:r>
                        <w:r>
                          <w:rPr>
                            <w:rStyle w:val="a3"/>
                            <w:rFonts w:ascii="Arial" w:hAnsi="Arial" w:cs="Arial"/>
                            <w:color w:val="006A8C"/>
                            <w:sz w:val="23"/>
                            <w:szCs w:val="23"/>
                          </w:rPr>
                          <w:t>】</w:t>
                        </w:r>
                        <w:r>
                          <w:rPr>
                            <w:rStyle w:val="a3"/>
                            <w:rFonts w:ascii="Arial" w:hAnsi="Arial" w:cs="Arial"/>
                            <w:color w:val="006A8C"/>
                            <w:sz w:val="23"/>
                            <w:szCs w:val="23"/>
                          </w:rPr>
                          <w:t>Guo Yi v. Jiangsu Yifeng Pharmacy Chain Co., Ltd.</w:t>
                        </w:r>
                        <w:r>
                          <w:rPr>
                            <w:rFonts w:ascii="Arial" w:hAnsi="Arial" w:cs="Arial"/>
                            <w:color w:val="006A8C"/>
                            <w:sz w:val="23"/>
                            <w:szCs w:val="23"/>
                          </w:rPr>
                          <w:t xml:space="preserve"> </w:t>
                        </w:r>
                        <w:r>
                          <w:rPr>
                            <w:rFonts w:ascii="Arial" w:hAnsi="Arial" w:cs="Arial"/>
                            <w:color w:val="006A8C"/>
                            <w:sz w:val="23"/>
                            <w:szCs w:val="23"/>
                          </w:rPr>
                          <w:br/>
                        </w:r>
                        <w:r>
                          <w:rPr>
                            <w:rStyle w:val="a3"/>
                            <w:rFonts w:ascii="Arial" w:hAnsi="Arial" w:cs="Arial"/>
                            <w:color w:val="006A8C"/>
                            <w:sz w:val="23"/>
                            <w:szCs w:val="23"/>
                          </w:rPr>
                          <w:t>【案例标题】郭懿诉江苏益丰大药房连锁有限公司劳动争议案</w:t>
                        </w:r>
                        <w:r>
                          <w:rPr>
                            <w:rFonts w:ascii="Arial" w:hAnsi="Arial" w:cs="Arial"/>
                            <w:color w:val="006A8C"/>
                            <w:sz w:val="23"/>
                            <w:szCs w:val="23"/>
                          </w:rPr>
                          <w:t xml:space="preserve"> </w:t>
                        </w:r>
                      </w:p>
                    </w:tc>
                  </w:tr>
                  <w:tr w:rsidR="00000000">
                    <w:trPr>
                      <w:trHeight w:val="240"/>
                      <w:tblCellSpacing w:w="0" w:type="dxa"/>
                      <w:jc w:val="center"/>
                    </w:trPr>
                    <w:tc>
                      <w:tcPr>
                        <w:tcW w:w="0" w:type="auto"/>
                        <w:vAlign w:val="center"/>
                        <w:hideMark/>
                      </w:tcPr>
                      <w:p w:rsidR="00000000" w:rsidRDefault="000B315A">
                        <w:pPr>
                          <w:spacing w:line="300" w:lineRule="atLeast"/>
                          <w:rPr>
                            <w:rFonts w:ascii="Arial" w:hAnsi="Arial" w:cs="Arial"/>
                            <w:color w:val="006A8C"/>
                            <w:sz w:val="18"/>
                            <w:szCs w:val="18"/>
                          </w:rPr>
                        </w:pPr>
                      </w:p>
                    </w:tc>
                  </w:tr>
                </w:tbl>
                <w:p w:rsidR="00000000" w:rsidRDefault="000B315A">
                  <w:pPr>
                    <w:spacing w:line="300" w:lineRule="atLeast"/>
                    <w:jc w:val="right"/>
                    <w:rPr>
                      <w:rFonts w:ascii="Arial" w:hAnsi="Arial" w:cs="Arial"/>
                      <w:color w:val="006A8C"/>
                      <w:sz w:val="18"/>
                      <w:szCs w:val="18"/>
                    </w:rPr>
                  </w:pPr>
                </w:p>
              </w:tc>
            </w:tr>
            <w:tr w:rsidR="00000000">
              <w:trPr>
                <w:tblCellSpacing w:w="0" w:type="dxa"/>
                <w:jc w:val="center"/>
              </w:trPr>
              <w:tc>
                <w:tcPr>
                  <w:tcW w:w="0" w:type="auto"/>
                  <w:vAlign w:val="center"/>
                  <w:hideMark/>
                </w:tcPr>
                <w:tbl>
                  <w:tblPr>
                    <w:tblW w:w="8040" w:type="dxa"/>
                    <w:jc w:val="center"/>
                    <w:tblCellSpacing w:w="0" w:type="dxa"/>
                    <w:tblCellMar>
                      <w:left w:w="0" w:type="dxa"/>
                      <w:right w:w="0" w:type="dxa"/>
                    </w:tblCellMar>
                    <w:tblLook w:val="04A0" w:firstRow="1" w:lastRow="0" w:firstColumn="1" w:lastColumn="0" w:noHBand="0" w:noVBand="1"/>
                  </w:tblPr>
                  <w:tblGrid>
                    <w:gridCol w:w="8040"/>
                  </w:tblGrid>
                  <w:tr w:rsidR="00000000">
                    <w:trPr>
                      <w:tblCellSpacing w:w="0" w:type="dxa"/>
                      <w:jc w:val="center"/>
                    </w:trPr>
                    <w:tc>
                      <w:tcPr>
                        <w:tcW w:w="8040" w:type="dxa"/>
                        <w:hideMark/>
                      </w:tcPr>
                      <w:tbl>
                        <w:tblPr>
                          <w:tblW w:w="7920" w:type="dxa"/>
                          <w:jc w:val="center"/>
                          <w:tblCellSpacing w:w="0" w:type="dxa"/>
                          <w:tblCellMar>
                            <w:left w:w="0" w:type="dxa"/>
                            <w:right w:w="0" w:type="dxa"/>
                          </w:tblCellMar>
                          <w:tblLook w:val="04A0" w:firstRow="1" w:lastRow="0" w:firstColumn="1" w:lastColumn="0" w:noHBand="0" w:noVBand="1"/>
                        </w:tblPr>
                        <w:tblGrid>
                          <w:gridCol w:w="7920"/>
                        </w:tblGrid>
                        <w:tr w:rsidR="00000000">
                          <w:trPr>
                            <w:tblCellSpacing w:w="0" w:type="dxa"/>
                            <w:jc w:val="center"/>
                          </w:trPr>
                          <w:tc>
                            <w:tcPr>
                              <w:tcW w:w="0" w:type="auto"/>
                              <w:vAlign w:val="center"/>
                              <w:hideMark/>
                            </w:tcPr>
                            <w:tbl>
                              <w:tblPr>
                                <w:tblW w:w="7920" w:type="dxa"/>
                                <w:jc w:val="center"/>
                                <w:tblCellSpacing w:w="0" w:type="dxa"/>
                                <w:tblCellMar>
                                  <w:left w:w="0" w:type="dxa"/>
                                  <w:right w:w="0" w:type="dxa"/>
                                </w:tblCellMar>
                                <w:tblLook w:val="04A0" w:firstRow="1" w:lastRow="0" w:firstColumn="1" w:lastColumn="0" w:noHBand="0" w:noVBand="1"/>
                              </w:tblPr>
                              <w:tblGrid>
                                <w:gridCol w:w="4920"/>
                                <w:gridCol w:w="240"/>
                                <w:gridCol w:w="2760"/>
                              </w:tblGrid>
                              <w:tr w:rsidR="00000000">
                                <w:trPr>
                                  <w:tblCellSpacing w:w="0" w:type="dxa"/>
                                  <w:jc w:val="center"/>
                                </w:trPr>
                                <w:tc>
                                  <w:tcPr>
                                    <w:tcW w:w="4920" w:type="dxa"/>
                                    <w:hideMark/>
                                  </w:tcPr>
                                  <w:tbl>
                                    <w:tblPr>
                                      <w:tblW w:w="4920" w:type="dxa"/>
                                      <w:tblCellSpacing w:w="0" w:type="dxa"/>
                                      <w:tblCellMar>
                                        <w:left w:w="0" w:type="dxa"/>
                                        <w:right w:w="0" w:type="dxa"/>
                                      </w:tblCellMar>
                                      <w:tblLook w:val="04A0" w:firstRow="1" w:lastRow="0" w:firstColumn="1" w:lastColumn="0" w:noHBand="0" w:noVBand="1"/>
                                    </w:tblPr>
                                    <w:tblGrid>
                                      <w:gridCol w:w="1815"/>
                                      <w:gridCol w:w="3105"/>
                                    </w:tblGrid>
                                    <w:tr w:rsidR="00000000">
                                      <w:trPr>
                                        <w:tblCellSpacing w:w="0" w:type="dxa"/>
                                      </w:trPr>
                                      <w:tc>
                                        <w:tcPr>
                                          <w:tcW w:w="1815" w:type="dxa"/>
                                          <w:vAlign w:val="center"/>
                                          <w:hideMark/>
                                        </w:tcPr>
                                        <w:p w:rsidR="00000000" w:rsidRDefault="000B315A">
                                          <w:pPr>
                                            <w:spacing w:line="300" w:lineRule="atLeast"/>
                                            <w:rPr>
                                              <w:rFonts w:ascii="Arial" w:hAnsi="Arial" w:cs="Arial"/>
                                              <w:color w:val="006A8C"/>
                                              <w:sz w:val="18"/>
                                              <w:szCs w:val="18"/>
                                            </w:rPr>
                                          </w:pPr>
                                          <w:r>
                                            <w:rPr>
                                              <w:rStyle w:val="a3"/>
                                              <w:rFonts w:ascii="Arial" w:hAnsi="Arial" w:cs="Arial"/>
                                              <w:color w:val="006A8C"/>
                                              <w:sz w:val="18"/>
                                              <w:szCs w:val="18"/>
                                            </w:rPr>
                                            <w:t>Type of dispute:</w:t>
                                          </w:r>
                                        </w:p>
                                      </w:tc>
                                      <w:tc>
                                        <w:tcPr>
                                          <w:tcW w:w="0" w:type="auto"/>
                                          <w:vAlign w:val="center"/>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unknown</w:t>
                                          </w:r>
                                        </w:p>
                                      </w:tc>
                                    </w:tr>
                                    <w:tr w:rsidR="00000000">
                                      <w:trPr>
                                        <w:tblCellSpacing w:w="0" w:type="dxa"/>
                                      </w:trPr>
                                      <w:tc>
                                        <w:tcPr>
                                          <w:tcW w:w="1815" w:type="dxa"/>
                                          <w:vAlign w:val="center"/>
                                          <w:hideMark/>
                                        </w:tcPr>
                                        <w:p w:rsidR="00000000" w:rsidRDefault="000B315A">
                                          <w:pPr>
                                            <w:spacing w:line="300" w:lineRule="atLeast"/>
                                            <w:rPr>
                                              <w:rFonts w:ascii="Arial" w:hAnsi="Arial" w:cs="Arial"/>
                                              <w:color w:val="006A8C"/>
                                              <w:sz w:val="18"/>
                                              <w:szCs w:val="18"/>
                                            </w:rPr>
                                          </w:pPr>
                                          <w:r>
                                            <w:rPr>
                                              <w:rStyle w:val="a3"/>
                                              <w:rFonts w:ascii="Arial" w:hAnsi="Arial" w:cs="Arial"/>
                                              <w:color w:val="006A8C"/>
                                              <w:sz w:val="18"/>
                                              <w:szCs w:val="18"/>
                                            </w:rPr>
                                            <w:t>1st Inst date:</w:t>
                                          </w:r>
                                        </w:p>
                                      </w:tc>
                                      <w:tc>
                                        <w:tcPr>
                                          <w:tcW w:w="0" w:type="auto"/>
                                          <w:vAlign w:val="center"/>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11-18-2008</w:t>
                                          </w:r>
                                        </w:p>
                                      </w:tc>
                                    </w:tr>
                                    <w:tr w:rsidR="00000000">
                                      <w:trPr>
                                        <w:tblCellSpacing w:w="0" w:type="dxa"/>
                                      </w:trPr>
                                      <w:tc>
                                        <w:tcPr>
                                          <w:tcW w:w="1815" w:type="dxa"/>
                                          <w:vAlign w:val="center"/>
                                          <w:hideMark/>
                                        </w:tcPr>
                                        <w:p w:rsidR="00000000" w:rsidRDefault="000B315A">
                                          <w:pPr>
                                            <w:spacing w:line="300" w:lineRule="atLeast"/>
                                            <w:rPr>
                                              <w:rFonts w:ascii="Arial" w:hAnsi="Arial" w:cs="Arial"/>
                                              <w:color w:val="006A8C"/>
                                              <w:sz w:val="18"/>
                                              <w:szCs w:val="18"/>
                                            </w:rPr>
                                          </w:pPr>
                                          <w:r>
                                            <w:rPr>
                                              <w:rStyle w:val="a3"/>
                                              <w:rFonts w:ascii="Arial" w:hAnsi="Arial" w:cs="Arial"/>
                                              <w:color w:val="006A8C"/>
                                              <w:sz w:val="18"/>
                                              <w:szCs w:val="18"/>
                                            </w:rPr>
                                            <w:t>1st Inst court:</w:t>
                                          </w:r>
                                        </w:p>
                                      </w:tc>
                                      <w:tc>
                                        <w:tcPr>
                                          <w:tcW w:w="0" w:type="auto"/>
                                          <w:vAlign w:val="center"/>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Baixia District People's Court of Nanjing City, Jiangsu Province</w:t>
                                          </w:r>
                                        </w:p>
                                      </w:tc>
                                    </w:tr>
                                    <w:tr w:rsidR="00000000">
                                      <w:trPr>
                                        <w:tblCellSpacing w:w="0" w:type="dxa"/>
                                      </w:trPr>
                                      <w:tc>
                                        <w:tcPr>
                                          <w:tcW w:w="1815" w:type="dxa"/>
                                          <w:vAlign w:val="center"/>
                                          <w:hideMark/>
                                        </w:tcPr>
                                        <w:p w:rsidR="00000000" w:rsidRDefault="000B315A">
                                          <w:pPr>
                                            <w:spacing w:line="300" w:lineRule="atLeast"/>
                                            <w:rPr>
                                              <w:rFonts w:ascii="Arial" w:hAnsi="Arial" w:cs="Arial"/>
                                              <w:color w:val="006A8C"/>
                                              <w:sz w:val="18"/>
                                              <w:szCs w:val="18"/>
                                            </w:rPr>
                                          </w:pPr>
                                          <w:r>
                                            <w:rPr>
                                              <w:rStyle w:val="a3"/>
                                              <w:rFonts w:ascii="Arial" w:hAnsi="Arial" w:cs="Arial"/>
                                              <w:color w:val="006A8C"/>
                                              <w:sz w:val="18"/>
                                              <w:szCs w:val="18"/>
                                            </w:rPr>
                                            <w:t>2nd Inst date:</w:t>
                                          </w:r>
                                        </w:p>
                                      </w:tc>
                                      <w:tc>
                                        <w:tcPr>
                                          <w:tcW w:w="0" w:type="auto"/>
                                          <w:vAlign w:val="center"/>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04-07-2009</w:t>
                                          </w:r>
                                        </w:p>
                                      </w:tc>
                                    </w:tr>
                                    <w:tr w:rsidR="00000000">
                                      <w:trPr>
                                        <w:tblCellSpacing w:w="0" w:type="dxa"/>
                                      </w:trPr>
                                      <w:tc>
                                        <w:tcPr>
                                          <w:tcW w:w="1815" w:type="dxa"/>
                                          <w:vAlign w:val="center"/>
                                          <w:hideMark/>
                                        </w:tcPr>
                                        <w:p w:rsidR="00000000" w:rsidRDefault="000B315A">
                                          <w:pPr>
                                            <w:spacing w:line="300" w:lineRule="atLeast"/>
                                            <w:rPr>
                                              <w:rFonts w:ascii="Arial" w:hAnsi="Arial" w:cs="Arial"/>
                                              <w:color w:val="006A8C"/>
                                              <w:sz w:val="18"/>
                                              <w:szCs w:val="18"/>
                                            </w:rPr>
                                          </w:pPr>
                                          <w:r>
                                            <w:rPr>
                                              <w:rStyle w:val="a3"/>
                                              <w:rFonts w:ascii="Arial" w:hAnsi="Arial" w:cs="Arial"/>
                                              <w:color w:val="006A8C"/>
                                              <w:sz w:val="18"/>
                                              <w:szCs w:val="18"/>
                                            </w:rPr>
                                            <w:t>2nd Inst court:</w:t>
                                          </w:r>
                                        </w:p>
                                      </w:tc>
                                      <w:tc>
                                        <w:tcPr>
                                          <w:tcW w:w="0" w:type="auto"/>
                                          <w:vAlign w:val="center"/>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Nanjing City Intermediate People's Court of Jiangsu Province</w:t>
                                          </w:r>
                                        </w:p>
                                      </w:tc>
                                    </w:tr>
                                  </w:tbl>
                                  <w:p w:rsidR="00000000" w:rsidRDefault="000B315A">
                                    <w:pPr>
                                      <w:spacing w:line="300" w:lineRule="atLeast"/>
                                      <w:rPr>
                                        <w:rFonts w:ascii="Arial" w:hAnsi="Arial" w:cs="Arial"/>
                                        <w:color w:val="006A8C"/>
                                        <w:sz w:val="18"/>
                                        <w:szCs w:val="18"/>
                                      </w:rPr>
                                    </w:pPr>
                                  </w:p>
                                </w:tc>
                                <w:tc>
                                  <w:tcPr>
                                    <w:tcW w:w="240" w:type="dxa"/>
                                    <w:vMerge w:val="restart"/>
                                    <w:vAlign w:val="center"/>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 </w:t>
                                    </w:r>
                                  </w:p>
                                </w:tc>
                                <w:tc>
                                  <w:tcPr>
                                    <w:tcW w:w="2760" w:type="dxa"/>
                                    <w:vAlign w:val="center"/>
                                    <w:hideMark/>
                                  </w:tcPr>
                                  <w:tbl>
                                    <w:tblPr>
                                      <w:tblpPr w:leftFromText="36" w:rightFromText="36" w:vertAnchor="text" w:tblpXSpec="right" w:tblpYSpec="center"/>
                                      <w:tblW w:w="2760" w:type="dxa"/>
                                      <w:tblCellSpacing w:w="0" w:type="dxa"/>
                                      <w:tblCellMar>
                                        <w:left w:w="0" w:type="dxa"/>
                                        <w:right w:w="0" w:type="dxa"/>
                                      </w:tblCellMar>
                                      <w:tblLook w:val="04A0" w:firstRow="1" w:lastRow="0" w:firstColumn="1" w:lastColumn="0" w:noHBand="0" w:noVBand="1"/>
                                    </w:tblPr>
                                    <w:tblGrid>
                                      <w:gridCol w:w="783"/>
                                      <w:gridCol w:w="1977"/>
                                    </w:tblGrid>
                                    <w:tr w:rsidR="00000000">
                                      <w:trPr>
                                        <w:tblCellSpacing w:w="0" w:type="dxa"/>
                                      </w:trPr>
                                      <w:tc>
                                        <w:tcPr>
                                          <w:tcW w:w="876" w:type="dxa"/>
                                          <w:vAlign w:val="center"/>
                                          <w:hideMark/>
                                        </w:tcPr>
                                        <w:p w:rsidR="00000000" w:rsidRDefault="000B315A">
                                          <w:pPr>
                                            <w:spacing w:line="300" w:lineRule="atLeast"/>
                                            <w:rPr>
                                              <w:rFonts w:ascii="Arial" w:hAnsi="Arial" w:cs="Arial"/>
                                              <w:color w:val="006A8C"/>
                                              <w:sz w:val="18"/>
                                              <w:szCs w:val="18"/>
                                            </w:rPr>
                                          </w:pPr>
                                          <w:r>
                                            <w:rPr>
                                              <w:rStyle w:val="a3"/>
                                              <w:rFonts w:ascii="Arial" w:hAnsi="Arial" w:cs="Arial"/>
                                              <w:color w:val="006A8C"/>
                                              <w:sz w:val="18"/>
                                              <w:szCs w:val="18"/>
                                            </w:rPr>
                                            <w:t>类别：</w:t>
                                          </w:r>
                                        </w:p>
                                      </w:tc>
                                      <w:tc>
                                        <w:tcPr>
                                          <w:tcW w:w="1884" w:type="dxa"/>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unknown</w:t>
                                          </w:r>
                                        </w:p>
                                      </w:tc>
                                    </w:tr>
                                    <w:tr w:rsidR="00000000">
                                      <w:trPr>
                                        <w:tblCellSpacing w:w="0" w:type="dxa"/>
                                      </w:trPr>
                                      <w:tc>
                                        <w:tcPr>
                                          <w:tcW w:w="0" w:type="auto"/>
                                          <w:vAlign w:val="center"/>
                                          <w:hideMark/>
                                        </w:tcPr>
                                        <w:p w:rsidR="00000000" w:rsidRDefault="000B315A">
                                          <w:pPr>
                                            <w:spacing w:line="300" w:lineRule="atLeast"/>
                                            <w:rPr>
                                              <w:rFonts w:ascii="Arial" w:hAnsi="Arial" w:cs="Arial"/>
                                              <w:color w:val="006A8C"/>
                                              <w:sz w:val="18"/>
                                              <w:szCs w:val="18"/>
                                            </w:rPr>
                                          </w:pPr>
                                          <w:r>
                                            <w:rPr>
                                              <w:rStyle w:val="a3"/>
                                              <w:rFonts w:ascii="Arial" w:hAnsi="Arial" w:cs="Arial"/>
                                              <w:color w:val="006A8C"/>
                                              <w:sz w:val="18"/>
                                              <w:szCs w:val="18"/>
                                            </w:rPr>
                                            <w:t>一审日期：</w:t>
                                          </w:r>
                                        </w:p>
                                      </w:tc>
                                      <w:tc>
                                        <w:tcPr>
                                          <w:tcW w:w="0" w:type="auto"/>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2008-11-18</w:t>
                                          </w:r>
                                        </w:p>
                                      </w:tc>
                                    </w:tr>
                                    <w:tr w:rsidR="00000000">
                                      <w:trPr>
                                        <w:tblCellSpacing w:w="0" w:type="dxa"/>
                                      </w:trPr>
                                      <w:tc>
                                        <w:tcPr>
                                          <w:tcW w:w="0" w:type="auto"/>
                                          <w:vAlign w:val="center"/>
                                          <w:hideMark/>
                                        </w:tcPr>
                                        <w:p w:rsidR="00000000" w:rsidRDefault="000B315A">
                                          <w:pPr>
                                            <w:spacing w:line="300" w:lineRule="atLeast"/>
                                            <w:rPr>
                                              <w:rFonts w:ascii="Arial" w:hAnsi="Arial" w:cs="Arial"/>
                                              <w:color w:val="006A8C"/>
                                              <w:sz w:val="18"/>
                                              <w:szCs w:val="18"/>
                                            </w:rPr>
                                          </w:pPr>
                                          <w:r>
                                            <w:rPr>
                                              <w:rStyle w:val="a3"/>
                                              <w:rFonts w:ascii="Arial" w:hAnsi="Arial" w:cs="Arial"/>
                                              <w:color w:val="006A8C"/>
                                              <w:sz w:val="18"/>
                                              <w:szCs w:val="18"/>
                                            </w:rPr>
                                            <w:t>一审法院：</w:t>
                                          </w:r>
                                        </w:p>
                                      </w:tc>
                                      <w:tc>
                                        <w:tcPr>
                                          <w:tcW w:w="0" w:type="auto"/>
                                          <w:vAlign w:val="center"/>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江苏省南京市白下区人民法院</w:t>
                                          </w:r>
                                        </w:p>
                                      </w:tc>
                                    </w:tr>
                                    <w:tr w:rsidR="00000000">
                                      <w:trPr>
                                        <w:tblCellSpacing w:w="0" w:type="dxa"/>
                                      </w:trPr>
                                      <w:tc>
                                        <w:tcPr>
                                          <w:tcW w:w="0" w:type="auto"/>
                                          <w:vAlign w:val="center"/>
                                          <w:hideMark/>
                                        </w:tcPr>
                                        <w:p w:rsidR="00000000" w:rsidRDefault="000B315A">
                                          <w:pPr>
                                            <w:spacing w:line="300" w:lineRule="atLeast"/>
                                            <w:rPr>
                                              <w:rFonts w:ascii="Arial" w:hAnsi="Arial" w:cs="Arial"/>
                                              <w:color w:val="006A8C"/>
                                              <w:sz w:val="18"/>
                                              <w:szCs w:val="18"/>
                                            </w:rPr>
                                          </w:pPr>
                                          <w:r>
                                            <w:rPr>
                                              <w:rStyle w:val="a3"/>
                                              <w:rFonts w:ascii="Arial" w:hAnsi="Arial" w:cs="Arial"/>
                                              <w:color w:val="006A8C"/>
                                              <w:sz w:val="18"/>
                                              <w:szCs w:val="18"/>
                                            </w:rPr>
                                            <w:t>二审日期：</w:t>
                                          </w:r>
                                        </w:p>
                                      </w:tc>
                                      <w:tc>
                                        <w:tcPr>
                                          <w:tcW w:w="0" w:type="auto"/>
                                          <w:vAlign w:val="center"/>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2009-04-07</w:t>
                                          </w:r>
                                        </w:p>
                                      </w:tc>
                                    </w:tr>
                                    <w:tr w:rsidR="00000000">
                                      <w:trPr>
                                        <w:tblCellSpacing w:w="0" w:type="dxa"/>
                                      </w:trPr>
                                      <w:tc>
                                        <w:tcPr>
                                          <w:tcW w:w="0" w:type="auto"/>
                                          <w:vAlign w:val="center"/>
                                          <w:hideMark/>
                                        </w:tcPr>
                                        <w:p w:rsidR="00000000" w:rsidRDefault="000B315A">
                                          <w:pPr>
                                            <w:spacing w:line="300" w:lineRule="atLeast"/>
                                            <w:rPr>
                                              <w:rFonts w:ascii="Arial" w:hAnsi="Arial" w:cs="Arial"/>
                                              <w:color w:val="006A8C"/>
                                              <w:sz w:val="18"/>
                                              <w:szCs w:val="18"/>
                                            </w:rPr>
                                          </w:pPr>
                                          <w:r>
                                            <w:rPr>
                                              <w:rStyle w:val="a3"/>
                                              <w:rFonts w:ascii="Arial" w:hAnsi="Arial" w:cs="Arial"/>
                                              <w:color w:val="006A8C"/>
                                              <w:sz w:val="18"/>
                                              <w:szCs w:val="18"/>
                                            </w:rPr>
                                            <w:t>二审法院：</w:t>
                                          </w:r>
                                        </w:p>
                                      </w:tc>
                                      <w:tc>
                                        <w:tcPr>
                                          <w:tcW w:w="0" w:type="auto"/>
                                          <w:vAlign w:val="center"/>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江苏省南京市中级人民法院</w:t>
                                          </w:r>
                                        </w:p>
                                      </w:tc>
                                    </w:tr>
                                  </w:tbl>
                                  <w:p w:rsidR="00000000" w:rsidRDefault="000B315A">
                                    <w:pPr>
                                      <w:spacing w:line="300" w:lineRule="atLeast"/>
                                      <w:jc w:val="center"/>
                                      <w:rPr>
                                        <w:rFonts w:ascii="Arial" w:hAnsi="Arial" w:cs="Arial"/>
                                        <w:color w:val="006A8C"/>
                                        <w:sz w:val="18"/>
                                        <w:szCs w:val="18"/>
                                      </w:rPr>
                                    </w:pPr>
                                  </w:p>
                                </w:tc>
                              </w:tr>
                              <w:tr w:rsidR="00000000">
                                <w:trPr>
                                  <w:tblCellSpacing w:w="0" w:type="dxa"/>
                                  <w:jc w:val="center"/>
                                </w:trPr>
                                <w:tc>
                                  <w:tcPr>
                                    <w:tcW w:w="0" w:type="auto"/>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 </w:t>
                                    </w:r>
                                  </w:p>
                                </w:tc>
                                <w:tc>
                                  <w:tcPr>
                                    <w:tcW w:w="0" w:type="auto"/>
                                    <w:vMerge/>
                                    <w:vAlign w:val="center"/>
                                    <w:hideMark/>
                                  </w:tcPr>
                                  <w:p w:rsidR="00000000" w:rsidRDefault="000B315A">
                                    <w:pPr>
                                      <w:rPr>
                                        <w:rFonts w:ascii="Arial" w:hAnsi="Arial" w:cs="Arial"/>
                                        <w:color w:val="006A8C"/>
                                        <w:sz w:val="18"/>
                                        <w:szCs w:val="18"/>
                                      </w:rPr>
                                    </w:pPr>
                                  </w:p>
                                </w:tc>
                                <w:tc>
                                  <w:tcPr>
                                    <w:tcW w:w="0" w:type="auto"/>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 </w:t>
                                    </w:r>
                                  </w:p>
                                </w:tc>
                              </w:tr>
                              <w:tr w:rsidR="00000000">
                                <w:trPr>
                                  <w:tblCellSpacing w:w="0" w:type="dxa"/>
                                  <w:jc w:val="center"/>
                                </w:trPr>
                                <w:tc>
                                  <w:tcPr>
                                    <w:tcW w:w="0" w:type="auto"/>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 </w:t>
                                    </w:r>
                                  </w:p>
                                </w:tc>
                                <w:tc>
                                  <w:tcPr>
                                    <w:tcW w:w="0" w:type="auto"/>
                                    <w:vMerge/>
                                    <w:vAlign w:val="center"/>
                                    <w:hideMark/>
                                  </w:tcPr>
                                  <w:p w:rsidR="00000000" w:rsidRDefault="000B315A">
                                    <w:pPr>
                                      <w:rPr>
                                        <w:rFonts w:ascii="Arial" w:hAnsi="Arial" w:cs="Arial"/>
                                        <w:color w:val="006A8C"/>
                                        <w:sz w:val="18"/>
                                        <w:szCs w:val="18"/>
                                      </w:rPr>
                                    </w:pPr>
                                  </w:p>
                                </w:tc>
                                <w:tc>
                                  <w:tcPr>
                                    <w:tcW w:w="2760" w:type="dxa"/>
                                    <w:hideMark/>
                                  </w:tcPr>
                                  <w:p w:rsidR="00000000" w:rsidRDefault="000B315A">
                                    <w:pPr>
                                      <w:spacing w:line="300" w:lineRule="atLeast"/>
                                      <w:jc w:val="center"/>
                                      <w:rPr>
                                        <w:rFonts w:ascii="Arial" w:hAnsi="Arial" w:cs="Arial"/>
                                        <w:color w:val="006A8C"/>
                                        <w:sz w:val="18"/>
                                        <w:szCs w:val="18"/>
                                      </w:rPr>
                                    </w:pPr>
                                    <w:r>
                                      <w:rPr>
                                        <w:rFonts w:ascii="Arial" w:hAnsi="Arial" w:cs="Arial"/>
                                        <w:color w:val="006A8C"/>
                                        <w:sz w:val="18"/>
                                        <w:szCs w:val="18"/>
                                      </w:rPr>
                                      <w:t> </w:t>
                                    </w:r>
                                  </w:p>
                                </w:tc>
                              </w:tr>
                            </w:tbl>
                            <w:p w:rsidR="00000000" w:rsidRDefault="000B315A">
                              <w:pPr>
                                <w:spacing w:line="300" w:lineRule="atLeast"/>
                                <w:rPr>
                                  <w:rFonts w:ascii="Arial" w:hAnsi="Arial" w:cs="Arial"/>
                                  <w:color w:val="006A8C"/>
                                  <w:sz w:val="18"/>
                                  <w:szCs w:val="18"/>
                                </w:rPr>
                              </w:pPr>
                            </w:p>
                          </w:tc>
                        </w:tr>
                        <w:tr w:rsidR="00000000">
                          <w:trPr>
                            <w:tblCellSpacing w:w="0" w:type="dxa"/>
                            <w:jc w:val="center"/>
                          </w:trPr>
                          <w:tc>
                            <w:tcPr>
                              <w:tcW w:w="0" w:type="auto"/>
                              <w:vAlign w:val="center"/>
                              <w:hideMark/>
                            </w:tcPr>
                            <w:tbl>
                              <w:tblPr>
                                <w:tblW w:w="7920" w:type="dxa"/>
                                <w:tblCellSpacing w:w="0" w:type="dxa"/>
                                <w:tblCellMar>
                                  <w:top w:w="96" w:type="dxa"/>
                                  <w:left w:w="96" w:type="dxa"/>
                                  <w:bottom w:w="96" w:type="dxa"/>
                                  <w:right w:w="96" w:type="dxa"/>
                                </w:tblCellMar>
                                <w:tblLook w:val="04A0" w:firstRow="1" w:lastRow="0" w:firstColumn="1" w:lastColumn="0" w:noHBand="0" w:noVBand="1"/>
                              </w:tblPr>
                              <w:tblGrid>
                                <w:gridCol w:w="4918"/>
                                <w:gridCol w:w="243"/>
                                <w:gridCol w:w="2759"/>
                              </w:tblGrid>
                              <w:tr w:rsidR="00000000">
                                <w:trPr>
                                  <w:divId w:val="720715733"/>
                                  <w:trHeight w:val="240"/>
                                  <w:tblCellSpacing w:w="0" w:type="dxa"/>
                                </w:trPr>
                                <w:tc>
                                  <w:tcPr>
                                    <w:tcW w:w="4920" w:type="dxa"/>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 xml:space="preserve">Guo Yi v. Jiangsu Yifeng Pharmacy Chain Co., Ltd. </w:t>
                                    </w:r>
                                    <w:r>
                                      <w:rPr>
                                        <w:rFonts w:ascii="Arial" w:hAnsi="Arial" w:cs="Arial"/>
                                        <w:color w:val="006A8C"/>
                                        <w:sz w:val="18"/>
                                        <w:szCs w:val="18"/>
                                      </w:rPr>
                                      <w:br/>
                                      <w:t xml:space="preserve">(A Case about Labor Disputes) </w:t>
                                    </w:r>
                                    <w:r>
                                      <w:rPr>
                                        <w:rFonts w:ascii="Arial" w:hAnsi="Arial" w:cs="Arial"/>
                                        <w:color w:val="006A8C"/>
                                        <w:sz w:val="18"/>
                                        <w:szCs w:val="18"/>
                                      </w:rPr>
                                      <w:br/>
                                      <w:t xml:space="preserve">Plaintiff: Guo Yi, male, 22, residing at Chananren Garden, Nanjing City. </w:t>
                                    </w:r>
                                    <w:r>
                                      <w:rPr>
                                        <w:rFonts w:ascii="Arial" w:hAnsi="Arial" w:cs="Arial"/>
                                        <w:color w:val="006A8C"/>
                                        <w:sz w:val="18"/>
                                        <w:szCs w:val="18"/>
                                      </w:rPr>
                                      <w:br/>
                                    </w:r>
                                    <w:r>
                                      <w:rPr>
                                        <w:rFonts w:ascii="Arial" w:hAnsi="Arial" w:cs="Arial"/>
                                        <w:color w:val="006A8C"/>
                                        <w:sz w:val="18"/>
                                        <w:szCs w:val="18"/>
                                      </w:rPr>
                                      <w:t xml:space="preserve">Defendant: Jiangsu Yifeng Pharmacy Chain Co., Ltd., domiciled at Hanzhong Road, Baixia District, Nanjing City. </w:t>
                                    </w:r>
                                    <w:r>
                                      <w:rPr>
                                        <w:rFonts w:ascii="Arial" w:hAnsi="Arial" w:cs="Arial"/>
                                        <w:color w:val="006A8C"/>
                                        <w:sz w:val="18"/>
                                        <w:szCs w:val="18"/>
                                      </w:rPr>
                                      <w:br/>
                                      <w:t xml:space="preserve">Legal Representative: Gao Yi, chairman of the board of directors of this company. </w:t>
                                    </w:r>
                                    <w:r>
                                      <w:rPr>
                                        <w:rFonts w:ascii="Arial" w:hAnsi="Arial" w:cs="Arial"/>
                                        <w:color w:val="006A8C"/>
                                        <w:sz w:val="18"/>
                                        <w:szCs w:val="18"/>
                                      </w:rPr>
                                      <w:br/>
                                      <w:t>Guo Yi, the plaintiff, bought an action in the People’s Court</w:t>
                                    </w:r>
                                    <w:r>
                                      <w:rPr>
                                        <w:rFonts w:ascii="Arial" w:hAnsi="Arial" w:cs="Arial"/>
                                        <w:color w:val="006A8C"/>
                                        <w:sz w:val="18"/>
                                        <w:szCs w:val="18"/>
                                      </w:rPr>
                                      <w:t xml:space="preserve"> of Baixia District of Nanjing City, Jiangsu Province against Jiangsu Yifeng Pharmacy Chain Co., Ltd. (hereinafter referred to as “Yifeng Company”), the defendant, for labor disputes. </w:t>
                                    </w:r>
                                    <w:r>
                                      <w:rPr>
                                        <w:rFonts w:ascii="Arial" w:hAnsi="Arial" w:cs="Arial"/>
                                        <w:color w:val="006A8C"/>
                                        <w:sz w:val="18"/>
                                        <w:szCs w:val="18"/>
                                      </w:rPr>
                                      <w:br/>
                                      <w:t xml:space="preserve">The plaintiff, Guo Yi, claimed that: he graduated in 2008 from Nanjing </w:t>
                                    </w:r>
                                    <w:r>
                                      <w:rPr>
                                        <w:rFonts w:ascii="Arial" w:hAnsi="Arial" w:cs="Arial"/>
                                        <w:color w:val="006A8C"/>
                                        <w:sz w:val="18"/>
                                        <w:szCs w:val="18"/>
                                      </w:rPr>
                                      <w:t>Mochou Vocational School. In October 2007, he made a job registration with the defendant, and upon examination by the Human Resources Department and General Manager of the defendant, he was put on probation. On October 30, 2007, the two parties entered int</w:t>
                                    </w:r>
                                    <w:r>
                                      <w:rPr>
                                        <w:rFonts w:ascii="Arial" w:hAnsi="Arial" w:cs="Arial"/>
                                        <w:color w:val="006A8C"/>
                                        <w:sz w:val="18"/>
                                        <w:szCs w:val="18"/>
                                      </w:rPr>
                                      <w:t>o a labor contract for a term of three years from October 30, 2007 to December 30, 2010. In July 2008, on the ground that the existence of an employment relationship between the defendant and the plaintiff was doubtful, the defendant filed an arbitration a</w:t>
                                    </w:r>
                                    <w:r>
                                      <w:rPr>
                                        <w:rFonts w:ascii="Arial" w:hAnsi="Arial" w:cs="Arial"/>
                                        <w:color w:val="006A8C"/>
                                        <w:sz w:val="18"/>
                                        <w:szCs w:val="18"/>
                                      </w:rPr>
                                      <w:t>pplication with the Labor Dispute Arbitration Committee of Baixia District of Nanjing City, requesting a confirmation that the labor relationship between the two parties did not exist. On August 19, 2008, the Labor Dispute Arbitration Committee of Baixia D</w:t>
                                    </w:r>
                                    <w:r>
                                      <w:rPr>
                                        <w:rFonts w:ascii="Arial" w:hAnsi="Arial" w:cs="Arial"/>
                                        <w:color w:val="006A8C"/>
                                        <w:sz w:val="18"/>
                                        <w:szCs w:val="18"/>
                                      </w:rPr>
                                      <w:t>istrict of Nanjing City decided to terminate the arbitration procedures, because the plaintiff was a school student who did not meet the requirements for employment and was ineligible for entering into a labor relationship and the disputes between the plai</w:t>
                                    </w:r>
                                    <w:r>
                                      <w:rPr>
                                        <w:rFonts w:ascii="Arial" w:hAnsi="Arial" w:cs="Arial"/>
                                        <w:color w:val="006A8C"/>
                                        <w:sz w:val="18"/>
                                        <w:szCs w:val="18"/>
                                      </w:rPr>
                                      <w:t>ntiff and the defendant were not within the scope of labor disputes to be settled. Against this decision, the plaintiff alleged that he and the defendant were in a labor relationship and the labor contract signed by them was true, legal and valid. He reque</w:t>
                                    </w:r>
                                    <w:r>
                                      <w:rPr>
                                        <w:rFonts w:ascii="Arial" w:hAnsi="Arial" w:cs="Arial"/>
                                        <w:color w:val="006A8C"/>
                                        <w:sz w:val="18"/>
                                        <w:szCs w:val="18"/>
                                      </w:rPr>
                                      <w:t xml:space="preserve">sted the court to confirm the validity of the labor contract between the plaintiff and the defendant. </w:t>
                                    </w:r>
                                    <w:r>
                                      <w:rPr>
                                        <w:rFonts w:ascii="Arial" w:hAnsi="Arial" w:cs="Arial"/>
                                        <w:color w:val="006A8C"/>
                                        <w:sz w:val="18"/>
                                        <w:szCs w:val="18"/>
                                      </w:rPr>
                                      <w:br/>
                                      <w:t>The defendant, Yifeng Company, pleaded that: Guo Yi was a vocational school student when entering into the labor contract with the defendant. According t</w:t>
                                    </w:r>
                                    <w:r>
                                      <w:rPr>
                                        <w:rFonts w:ascii="Arial" w:hAnsi="Arial" w:cs="Arial"/>
                                        <w:color w:val="006A8C"/>
                                        <w:sz w:val="18"/>
                                        <w:szCs w:val="18"/>
                                      </w:rPr>
                                      <w:t xml:space="preserve">o the Opinions on Several Issues concerning the Implementation of </w:t>
                                    </w:r>
                                    <w:hyperlink r:id="rId5" w:history="1">
                                      <w:r>
                                        <w:rPr>
                                          <w:rStyle w:val="a4"/>
                                          <w:rFonts w:ascii="Arial" w:hAnsi="Arial" w:cs="Arial"/>
                                          <w:sz w:val="18"/>
                                          <w:szCs w:val="18"/>
                                        </w:rPr>
                                        <w:t>the Labor Law of the People’s Republic of China</w:t>
                                      </w:r>
                                    </w:hyperlink>
                                    <w:r>
                                      <w:rPr>
                                        <w:rFonts w:ascii="Arial" w:hAnsi="Arial" w:cs="Arial"/>
                                        <w:color w:val="006A8C"/>
                                        <w:sz w:val="18"/>
                                        <w:szCs w:val="18"/>
                                      </w:rPr>
                                      <w:t xml:space="preserve"> issued by the former Ministry of Labor, students were not eligible for entering into a labor relations</w:t>
                                    </w:r>
                                    <w:r>
                                      <w:rPr>
                                        <w:rFonts w:ascii="Arial" w:hAnsi="Arial" w:cs="Arial"/>
                                        <w:color w:val="006A8C"/>
                                        <w:sz w:val="18"/>
                                        <w:szCs w:val="18"/>
                                      </w:rPr>
                                      <w:t xml:space="preserve">hip, nor did </w:t>
                                    </w:r>
                                    <w:hyperlink r:id="rId6" w:history="1">
                                      <w:r>
                                        <w:rPr>
                                          <w:rStyle w:val="a4"/>
                                          <w:rFonts w:ascii="Arial" w:hAnsi="Arial" w:cs="Arial"/>
                                          <w:sz w:val="18"/>
                                          <w:szCs w:val="18"/>
                                        </w:rPr>
                                        <w:t>the Regulation on Work-related Injury Insurance</w:t>
                                      </w:r>
                                    </w:hyperlink>
                                    <w:r>
                                      <w:rPr>
                                        <w:rFonts w:ascii="Arial" w:hAnsi="Arial" w:cs="Arial"/>
                                        <w:color w:val="006A8C"/>
                                        <w:sz w:val="18"/>
                                        <w:szCs w:val="18"/>
                                      </w:rPr>
                                      <w:t xml:space="preserve"> include students in insurance coverage, which fully indicated that students were not within the scope of employees. Meanwhile, the plaintiff did not satis</w:t>
                                    </w:r>
                                    <w:r>
                                      <w:rPr>
                                        <w:rFonts w:ascii="Arial" w:hAnsi="Arial" w:cs="Arial"/>
                                        <w:color w:val="006A8C"/>
                                        <w:sz w:val="18"/>
                                        <w:szCs w:val="18"/>
                                      </w:rPr>
                                      <w:t>fy the employment conditions specified in the labor contract. In the recruiting pamphlets and the labor contract signed with the plaintiff, the defendant required a candidate to be at or above the level of technical secondary education. However, the plaint</w:t>
                                    </w:r>
                                    <w:r>
                                      <w:rPr>
                                        <w:rFonts w:ascii="Arial" w:hAnsi="Arial" w:cs="Arial"/>
                                        <w:color w:val="006A8C"/>
                                        <w:sz w:val="18"/>
                                        <w:szCs w:val="18"/>
                                      </w:rPr>
                                      <w:t>iff did not graduate until July 2008, so he failed to meet that condition at the time of signing the labor contract. Therefore, the so-called labor contract between the defendant and the plaintiff was actually an internship contract, and what had been esta</w:t>
                                    </w:r>
                                    <w:r>
                                      <w:rPr>
                                        <w:rFonts w:ascii="Arial" w:hAnsi="Arial" w:cs="Arial"/>
                                        <w:color w:val="006A8C"/>
                                        <w:sz w:val="18"/>
                                        <w:szCs w:val="18"/>
                                      </w:rPr>
                                      <w:t xml:space="preserve">blished between the two parties was not a labor relationship, nor a legal relationship subject to the regulation by </w:t>
                                    </w:r>
                                    <w:hyperlink r:id="rId7" w:history="1">
                                      <w:r>
                                        <w:rPr>
                                          <w:rStyle w:val="a4"/>
                                          <w:rFonts w:ascii="Arial" w:hAnsi="Arial" w:cs="Arial"/>
                                          <w:sz w:val="18"/>
                                          <w:szCs w:val="18"/>
                                        </w:rPr>
                                        <w:t>the Labor Law of the People’s Republic of China</w:t>
                                      </w:r>
                                    </w:hyperlink>
                                    <w:r>
                                      <w:rPr>
                                        <w:rFonts w:ascii="Arial" w:hAnsi="Arial" w:cs="Arial"/>
                                        <w:color w:val="006A8C"/>
                                        <w:sz w:val="18"/>
                                        <w:szCs w:val="18"/>
                                      </w:rPr>
                                      <w:t>. The defendant requested the court to dismiss the pl</w:t>
                                    </w:r>
                                    <w:r>
                                      <w:rPr>
                                        <w:rFonts w:ascii="Arial" w:hAnsi="Arial" w:cs="Arial"/>
                                        <w:color w:val="006A8C"/>
                                        <w:sz w:val="18"/>
                                        <w:szCs w:val="18"/>
                                      </w:rPr>
                                      <w:t xml:space="preserve">aintiff’s claims. </w:t>
                                    </w:r>
                                    <w:r>
                                      <w:rPr>
                                        <w:rFonts w:ascii="Arial" w:hAnsi="Arial" w:cs="Arial"/>
                                        <w:color w:val="006A8C"/>
                                        <w:sz w:val="18"/>
                                        <w:szCs w:val="18"/>
                                      </w:rPr>
                                      <w:br/>
                                      <w:t xml:space="preserve">Upon trial of the first instance, the People’s Court of Baixia District of Nanjing City found that: </w:t>
                                    </w:r>
                                    <w:r>
                                      <w:rPr>
                                        <w:rFonts w:ascii="Arial" w:hAnsi="Arial" w:cs="Arial"/>
                                        <w:color w:val="006A8C"/>
                                        <w:sz w:val="18"/>
                                        <w:szCs w:val="18"/>
                                      </w:rPr>
                                      <w:br/>
                                      <w:t>The plaintiff, Guo Yi, was a 2008 graduate in pharmacy major from Jiangsu Radio &amp; TV University (branch at Nanjing Mochou Vocational Sch</w:t>
                                    </w:r>
                                    <w:r>
                                      <w:rPr>
                                        <w:rFonts w:ascii="Arial" w:hAnsi="Arial" w:cs="Arial"/>
                                        <w:color w:val="006A8C"/>
                                        <w:sz w:val="18"/>
                                        <w:szCs w:val="18"/>
                                      </w:rPr>
                                      <w:t xml:space="preserve">ool), and actually graduated in July 2008. On October 26, 2007, Guo Yi made a job registration with the defendant, Yifeng Company. In the registration form for job seekers, he presented himself as a 2008 graduate from Nanjing Mochou Vocational School, and </w:t>
                                    </w:r>
                                    <w:r>
                                      <w:rPr>
                                        <w:rFonts w:ascii="Arial" w:hAnsi="Arial" w:cs="Arial"/>
                                        <w:color w:val="006A8C"/>
                                        <w:sz w:val="18"/>
                                        <w:szCs w:val="18"/>
                                      </w:rPr>
                                      <w:t>2007 was his internship year. On October 30, 2007, the plaintiff and the defendant signed a labor contract for a term of three years from October 30, 2007 to December 30, 2010, including a 60-day probation period from October 30, 2007 to December 30, 2007.</w:t>
                                    </w:r>
                                    <w:r>
                                      <w:rPr>
                                        <w:rFonts w:ascii="Arial" w:hAnsi="Arial" w:cs="Arial"/>
                                        <w:color w:val="006A8C"/>
                                        <w:sz w:val="18"/>
                                        <w:szCs w:val="18"/>
                                      </w:rPr>
                                      <w:t xml:space="preserve"> The contract also set out the conditions of employment, one of which was that the plaintiff should have technical secondary education or above. According to the contract, he should work as a salesperson, his monthly salary after probation should not be le</w:t>
                                    </w:r>
                                    <w:r>
                                      <w:rPr>
                                        <w:rFonts w:ascii="Arial" w:hAnsi="Arial" w:cs="Arial"/>
                                        <w:color w:val="006A8C"/>
                                        <w:sz w:val="18"/>
                                        <w:szCs w:val="18"/>
                                      </w:rPr>
                                      <w:t>ss than 900 yuan, and his salary during the probationary period should not be less than 80% of that for workers in the same job and the same position. On July 21, 2008, Yifeng Company lodged an arbitration application with the Labor Dispute Arbitration Com</w:t>
                                    </w:r>
                                    <w:r>
                                      <w:rPr>
                                        <w:rFonts w:ascii="Arial" w:hAnsi="Arial" w:cs="Arial"/>
                                        <w:color w:val="006A8C"/>
                                        <w:sz w:val="18"/>
                                        <w:szCs w:val="18"/>
                                      </w:rPr>
                                      <w:t xml:space="preserve">mittee of Baixia District of Nanjing City, requesting it to confirm that the labor relationship between the plaintiff and the company did not exist. Upon examination, according to the Opinions on Several Issues concerning the Implementation of </w:t>
                                    </w:r>
                                    <w:hyperlink r:id="rId8" w:history="1">
                                      <w:r>
                                        <w:rPr>
                                          <w:rStyle w:val="a4"/>
                                          <w:rFonts w:ascii="Arial" w:hAnsi="Arial" w:cs="Arial"/>
                                          <w:sz w:val="18"/>
                                          <w:szCs w:val="18"/>
                                        </w:rPr>
                                        <w:t>the Labor Law of the People’s Republic of China</w:t>
                                      </w:r>
                                    </w:hyperlink>
                                    <w:r>
                                      <w:rPr>
                                        <w:rFonts w:ascii="Arial" w:hAnsi="Arial" w:cs="Arial"/>
                                        <w:color w:val="006A8C"/>
                                        <w:sz w:val="18"/>
                                        <w:szCs w:val="18"/>
                                      </w:rPr>
                                      <w:t xml:space="preserve"> issued by the former Ministry of Labor, the Labor Dispute Arbitration Committee of Baixia District of Nanjing City made an arbitral decision on August 19, 2008 that: because the pl</w:t>
                                    </w:r>
                                    <w:r>
                                      <w:rPr>
                                        <w:rFonts w:ascii="Arial" w:hAnsi="Arial" w:cs="Arial"/>
                                        <w:color w:val="006A8C"/>
                                        <w:sz w:val="18"/>
                                        <w:szCs w:val="18"/>
                                      </w:rPr>
                                      <w:t xml:space="preserve">aintiff was a school student who did not meet the employment conditions and who was ineligible for establishing a labor relationship, and a work study or internship at an entity did not fall within the scope of regulation of </w:t>
                                    </w:r>
                                    <w:hyperlink r:id="rId9" w:history="1">
                                      <w:r>
                                        <w:rPr>
                                          <w:rStyle w:val="a4"/>
                                          <w:rFonts w:ascii="Arial" w:hAnsi="Arial" w:cs="Arial"/>
                                          <w:sz w:val="18"/>
                                          <w:szCs w:val="18"/>
                                        </w:rPr>
                                        <w:t>the Labor Law of the People’s Republic of China</w:t>
                                      </w:r>
                                    </w:hyperlink>
                                    <w:r>
                                      <w:rPr>
                                        <w:rFonts w:ascii="Arial" w:hAnsi="Arial" w:cs="Arial"/>
                                        <w:color w:val="006A8C"/>
                                        <w:sz w:val="18"/>
                                        <w:szCs w:val="18"/>
                                      </w:rPr>
                                      <w:t>, the disputes between the plaintiff and the defendant were not within the scope of labor disputes to be resolved, and the arbitration procedures should be terminated. The Arbitral Decision was served</w:t>
                                    </w:r>
                                    <w:r>
                                      <w:rPr>
                                        <w:rFonts w:ascii="Arial" w:hAnsi="Arial" w:cs="Arial"/>
                                        <w:color w:val="006A8C"/>
                                        <w:sz w:val="18"/>
                                        <w:szCs w:val="18"/>
                                      </w:rPr>
                                      <w:t xml:space="preserve"> on the parties concerned on August 27, 2008. </w:t>
                                    </w:r>
                                    <w:r>
                                      <w:rPr>
                                        <w:rFonts w:ascii="Arial" w:hAnsi="Arial" w:cs="Arial"/>
                                        <w:color w:val="006A8C"/>
                                        <w:sz w:val="18"/>
                                        <w:szCs w:val="18"/>
                                      </w:rPr>
                                      <w:br/>
                                      <w:t xml:space="preserve">This court also found that the defendant, formerly known as Jiangsu Yifeng Pharmacy Co., Ltd., was renamed to Jiangsu Yifeng Pharmacy Chain Co., Ltd. on July 21, 2008 with the approval of the Baixia Branch of </w:t>
                                    </w:r>
                                    <w:r>
                                      <w:rPr>
                                        <w:rFonts w:ascii="Arial" w:hAnsi="Arial" w:cs="Arial"/>
                                        <w:color w:val="006A8C"/>
                                        <w:sz w:val="18"/>
                                        <w:szCs w:val="18"/>
                                      </w:rPr>
                                      <w:t xml:space="preserve">Nanjing Municipal Administration for Industry and Commerce. </w:t>
                                    </w:r>
                                    <w:r>
                                      <w:rPr>
                                        <w:rFonts w:ascii="Arial" w:hAnsi="Arial" w:cs="Arial"/>
                                        <w:color w:val="006A8C"/>
                                        <w:sz w:val="18"/>
                                        <w:szCs w:val="18"/>
                                      </w:rPr>
                                      <w:br/>
                                      <w:t>The above facts were sufficiently proved by such evidence as the two parties’ statements, the registration form for job seekers, the labor contract, the arbitration application, the arbitral deci</w:t>
                                    </w:r>
                                    <w:r>
                                      <w:rPr>
                                        <w:rFonts w:ascii="Arial" w:hAnsi="Arial" w:cs="Arial"/>
                                        <w:color w:val="006A8C"/>
                                        <w:sz w:val="18"/>
                                        <w:szCs w:val="18"/>
                                      </w:rPr>
                                      <w:t xml:space="preserve">sion, the recruiting pamphlets, the certificate produced by Nanjing Mochou Vocational School, the diploma of Jiangsu Radio and TV University and the Notice on Approval of Company Modification Registration. </w:t>
                                    </w:r>
                                    <w:r>
                                      <w:rPr>
                                        <w:rFonts w:ascii="Arial" w:hAnsi="Arial" w:cs="Arial"/>
                                        <w:color w:val="006A8C"/>
                                        <w:sz w:val="18"/>
                                        <w:szCs w:val="18"/>
                                      </w:rPr>
                                      <w:br/>
                                      <w:t>The focal dispute in this case was: whether the l</w:t>
                                    </w:r>
                                    <w:r>
                                      <w:rPr>
                                        <w:rFonts w:ascii="Arial" w:hAnsi="Arial" w:cs="Arial"/>
                                        <w:color w:val="006A8C"/>
                                        <w:sz w:val="18"/>
                                        <w:szCs w:val="18"/>
                                      </w:rPr>
                                      <w:t xml:space="preserve">abor contract signed by the plaintiff, Guo Yi, and the defendant, Yifeng Company, was valid. </w:t>
                                    </w:r>
                                    <w:r>
                                      <w:rPr>
                                        <w:rFonts w:ascii="Arial" w:hAnsi="Arial" w:cs="Arial"/>
                                        <w:color w:val="006A8C"/>
                                        <w:sz w:val="18"/>
                                        <w:szCs w:val="18"/>
                                      </w:rPr>
                                      <w:br/>
                                      <w:t xml:space="preserve">Upon trial of the first instance, the People’s Court of Baixia District of Nanjing City held that: </w:t>
                                    </w:r>
                                    <w:r>
                                      <w:rPr>
                                        <w:rFonts w:ascii="Arial" w:hAnsi="Arial" w:cs="Arial"/>
                                        <w:color w:val="006A8C"/>
                                        <w:sz w:val="18"/>
                                        <w:szCs w:val="18"/>
                                      </w:rPr>
                                      <w:br/>
                                      <w:t>First, to determine the validity of the labor contract between</w:t>
                                    </w:r>
                                    <w:r>
                                      <w:rPr>
                                        <w:rFonts w:ascii="Arial" w:hAnsi="Arial" w:cs="Arial"/>
                                        <w:color w:val="006A8C"/>
                                        <w:sz w:val="18"/>
                                        <w:szCs w:val="18"/>
                                      </w:rPr>
                                      <w:t xml:space="preserve"> the plaintiff and the defendant, the court needed to consider whether the plaintiff, Guo Yi, was eligible as a party to a labor relationship. Guo Yi had attained the age of 19 when he entered into the labor contract with Yifeng Company. Since he had reach</w:t>
                                    </w:r>
                                    <w:r>
                                      <w:rPr>
                                        <w:rFonts w:ascii="Arial" w:hAnsi="Arial" w:cs="Arial"/>
                                        <w:color w:val="006A8C"/>
                                        <w:sz w:val="18"/>
                                        <w:szCs w:val="18"/>
                                      </w:rPr>
                                      <w:t xml:space="preserve">ed the statutory age for employment in </w:t>
                                    </w:r>
                                    <w:hyperlink r:id="rId10" w:history="1">
                                      <w:r>
                                        <w:rPr>
                                          <w:rStyle w:val="a4"/>
                                          <w:rFonts w:ascii="Arial" w:hAnsi="Arial" w:cs="Arial"/>
                                          <w:sz w:val="18"/>
                                          <w:szCs w:val="18"/>
                                        </w:rPr>
                                        <w:t>the Labor Law of the People’s Republic of China</w:t>
                                      </w:r>
                                    </w:hyperlink>
                                    <w:r>
                                      <w:rPr>
                                        <w:rFonts w:ascii="Arial" w:hAnsi="Arial" w:cs="Arial"/>
                                        <w:color w:val="006A8C"/>
                                        <w:sz w:val="18"/>
                                        <w:szCs w:val="18"/>
                                      </w:rPr>
                                      <w:t>, he possessed both the capacity to establish and the capacity to take responsibility for establishing the labor relationship with</w:t>
                                    </w:r>
                                    <w:r>
                                      <w:rPr>
                                        <w:rFonts w:ascii="Arial" w:hAnsi="Arial" w:cs="Arial"/>
                                        <w:color w:val="006A8C"/>
                                        <w:sz w:val="18"/>
                                        <w:szCs w:val="18"/>
                                      </w:rPr>
                                      <w:t xml:space="preserve"> an employer. </w:t>
                                    </w:r>
                                    <w:hyperlink r:id="rId11" w:history="1">
                                      <w:r>
                                        <w:rPr>
                                          <w:rStyle w:val="a4"/>
                                          <w:rFonts w:ascii="Arial" w:hAnsi="Arial" w:cs="Arial"/>
                                          <w:sz w:val="18"/>
                                          <w:szCs w:val="18"/>
                                        </w:rPr>
                                        <w:t>Article 4</w:t>
                                      </w:r>
                                    </w:hyperlink>
                                    <w:r>
                                      <w:rPr>
                                        <w:rFonts w:ascii="Arial" w:hAnsi="Arial" w:cs="Arial"/>
                                        <w:color w:val="006A8C"/>
                                        <w:sz w:val="18"/>
                                        <w:szCs w:val="18"/>
                                      </w:rPr>
                                      <w:t xml:space="preserve"> of the Opinions on Several Issues concerning the Implementation of </w:t>
                                    </w:r>
                                    <w:hyperlink r:id="rId12" w:history="1">
                                      <w:r>
                                        <w:rPr>
                                          <w:rStyle w:val="a4"/>
                                          <w:rFonts w:ascii="Arial" w:hAnsi="Arial" w:cs="Arial"/>
                                          <w:sz w:val="18"/>
                                          <w:szCs w:val="18"/>
                                        </w:rPr>
                                        <w:t>the Labor Law of the People’s Republic of China</w:t>
                                      </w:r>
                                    </w:hyperlink>
                                    <w:r>
                                      <w:rPr>
                                        <w:rFonts w:ascii="Arial" w:hAnsi="Arial" w:cs="Arial"/>
                                        <w:color w:val="006A8C"/>
                                        <w:sz w:val="18"/>
                                        <w:szCs w:val="18"/>
                                      </w:rPr>
                                      <w:t xml:space="preserve"> issued by the former Ministry of Labo</w:t>
                                    </w:r>
                                    <w:r>
                                      <w:rPr>
                                        <w:rFonts w:ascii="Arial" w:hAnsi="Arial" w:cs="Arial"/>
                                        <w:color w:val="006A8C"/>
                                        <w:sz w:val="18"/>
                                        <w:szCs w:val="18"/>
                                      </w:rPr>
                                      <w:t>r (hereinafter referred to as “the Opinions”) only provided that “</w:t>
                                    </w:r>
                                    <w:hyperlink r:id="rId13" w:history="1">
                                      <w:r>
                                        <w:rPr>
                                          <w:rStyle w:val="a4"/>
                                          <w:rFonts w:ascii="Arial" w:hAnsi="Arial" w:cs="Arial"/>
                                          <w:sz w:val="18"/>
                                          <w:szCs w:val="18"/>
                                        </w:rPr>
                                        <w:t>the Labor Law</w:t>
                                      </w:r>
                                    </w:hyperlink>
                                    <w:r>
                                      <w:rPr>
                                        <w:rFonts w:ascii="Arial" w:hAnsi="Arial" w:cs="Arial"/>
                                        <w:color w:val="006A8C"/>
                                        <w:sz w:val="18"/>
                                        <w:szCs w:val="18"/>
                                      </w:rPr>
                                      <w:t xml:space="preserve"> shall not apply to civil servants; the staff members of a public institution or social organization which applies mutatis mutandis the c</w:t>
                                    </w:r>
                                    <w:r>
                                      <w:rPr>
                                        <w:rFonts w:ascii="Arial" w:hAnsi="Arial" w:cs="Arial"/>
                                        <w:color w:val="006A8C"/>
                                        <w:sz w:val="18"/>
                                        <w:szCs w:val="18"/>
                                      </w:rPr>
                                      <w:t>ivil service system; rural laborers; servicemen in active service; or family nannies.” This provision did not exclude students from the application of the Labor Law. Being a student did not necessarily restrain Guo Yi from joining the labor force as an ord</w:t>
                                    </w:r>
                                    <w:r>
                                      <w:rPr>
                                        <w:rFonts w:ascii="Arial" w:hAnsi="Arial" w:cs="Arial"/>
                                        <w:color w:val="006A8C"/>
                                        <w:sz w:val="18"/>
                                        <w:szCs w:val="18"/>
                                      </w:rPr>
                                      <w:t>inary worker. Article 12 of the Opinions provided that “Where a student attends any work-study program in his spare time, he shall not be deemed an employee or in any labor relationship within the meaning of this Law, and he may work without signing a labo</w:t>
                                    </w:r>
                                    <w:r>
                                      <w:rPr>
                                        <w:rFonts w:ascii="Arial" w:hAnsi="Arial" w:cs="Arial"/>
                                        <w:color w:val="006A8C"/>
                                        <w:sz w:val="18"/>
                                        <w:szCs w:val="18"/>
                                      </w:rPr>
                                      <w:t xml:space="preserve">r contract.” As this clause only applied to work-study students, it was improper to thereby deny the right of a student to work and presume that students were ineligible as a party to a labor relationship. To sum up, because the law did not expressly deny </w:t>
                                    </w:r>
                                    <w:r>
                                      <w:rPr>
                                        <w:rFonts w:ascii="Arial" w:hAnsi="Arial" w:cs="Arial"/>
                                        <w:color w:val="006A8C"/>
                                        <w:sz w:val="18"/>
                                        <w:szCs w:val="18"/>
                                      </w:rPr>
                                      <w:t xml:space="preserve">a student’s eligibility as party to a labor relationship, the plaintiff could become a party to a labor relationship. </w:t>
                                    </w:r>
                                    <w:r>
                                      <w:rPr>
                                        <w:rFonts w:ascii="Arial" w:hAnsi="Arial" w:cs="Arial"/>
                                        <w:color w:val="006A8C"/>
                                        <w:sz w:val="18"/>
                                        <w:szCs w:val="18"/>
                                      </w:rPr>
                                      <w:br/>
                                      <w:t>Second, the plaintiff’s work at Yifeng Company did not fall under the circumstance prescribed in Article 12 of the Opinions. This Article</w:t>
                                    </w:r>
                                    <w:r>
                                      <w:rPr>
                                        <w:rFonts w:ascii="Arial" w:hAnsi="Arial" w:cs="Arial"/>
                                        <w:color w:val="006A8C"/>
                                        <w:sz w:val="18"/>
                                        <w:szCs w:val="18"/>
                                      </w:rPr>
                                      <w:t xml:space="preserve"> applied to a student who, giving priority to study at school, worked for an entity in his spare time in order to gain some social experience and make some money for tuitions and living expenses, not for the sole purpose of employment. In a work-study or i</w:t>
                                    </w:r>
                                    <w:r>
                                      <w:rPr>
                                        <w:rFonts w:ascii="Arial" w:hAnsi="Arial" w:cs="Arial"/>
                                        <w:color w:val="006A8C"/>
                                        <w:sz w:val="18"/>
                                        <w:szCs w:val="18"/>
                                      </w:rPr>
                                      <w:t>nternship program, as a student did not enter a labor relationship with the recruiting entity, a labor contract may be unnecessary to clarify his position, payment, fringe benefit, etc. In this case, however, Guo Yi was obviously not in a work-study or int</w:t>
                                    </w:r>
                                    <w:r>
                                      <w:rPr>
                                        <w:rFonts w:ascii="Arial" w:hAnsi="Arial" w:cs="Arial"/>
                                        <w:color w:val="006A8C"/>
                                        <w:sz w:val="18"/>
                                        <w:szCs w:val="18"/>
                                      </w:rPr>
                                      <w:t xml:space="preserve">ernship program. At the time of registration for employment, Guo Yi had completed all his courses. Having fully expressed his desire for a job at Yifeng Company, he entered into a labor contract with this company. After the signing of the contract, Guo Yi </w:t>
                                    </w:r>
                                    <w:r>
                                      <w:rPr>
                                        <w:rFonts w:ascii="Arial" w:hAnsi="Arial" w:cs="Arial"/>
                                        <w:color w:val="006A8C"/>
                                        <w:sz w:val="18"/>
                                        <w:szCs w:val="18"/>
                                      </w:rPr>
                                      <w:t>worked for Yifeng Company in accordance with the provisions thereof, and this company paid him for his labor and managed him under the contract. All these were entirely consistent with the essential characteristics of a labor relationship. Therefore, the g</w:t>
                                    </w:r>
                                    <w:r>
                                      <w:rPr>
                                        <w:rFonts w:ascii="Arial" w:hAnsi="Arial" w:cs="Arial"/>
                                        <w:color w:val="006A8C"/>
                                        <w:sz w:val="18"/>
                                        <w:szCs w:val="18"/>
                                      </w:rPr>
                                      <w:t xml:space="preserve">rounds for the company’s claim that the two parties were in an internship relation could not stand. </w:t>
                                    </w:r>
                                    <w:r>
                                      <w:rPr>
                                        <w:rFonts w:ascii="Arial" w:hAnsi="Arial" w:cs="Arial"/>
                                        <w:color w:val="006A8C"/>
                                        <w:sz w:val="18"/>
                                        <w:szCs w:val="18"/>
                                      </w:rPr>
                                      <w:br/>
                                      <w:t>Third, though the plaintiff did not fully satisfy the employment conditions of Yifeng Company at the time of signing the labor contract, when filling out t</w:t>
                                    </w:r>
                                    <w:r>
                                      <w:rPr>
                                        <w:rFonts w:ascii="Arial" w:hAnsi="Arial" w:cs="Arial"/>
                                        <w:color w:val="006A8C"/>
                                        <w:sz w:val="18"/>
                                        <w:szCs w:val="18"/>
                                      </w:rPr>
                                      <w:t>he registration form for job seekers of the company, he clearly informed the company that he would be a 2008 graduate and 2007 was an internship year stipulated by his school during which he could work regularly despite being an undergraduate. Yifeng Compa</w:t>
                                    </w:r>
                                    <w:r>
                                      <w:rPr>
                                        <w:rFonts w:ascii="Arial" w:hAnsi="Arial" w:cs="Arial"/>
                                        <w:color w:val="006A8C"/>
                                        <w:sz w:val="18"/>
                                        <w:szCs w:val="18"/>
                                      </w:rPr>
                                      <w:t>ny was fully aware of this situation, based on which the two parties agreed on the recruitment and signed the labor contract. Therefore, the signing of the labor contract was the expression of the true will of both sides, and there was no fraud, concealmen</w:t>
                                    </w:r>
                                    <w:r>
                                      <w:rPr>
                                        <w:rFonts w:ascii="Arial" w:hAnsi="Arial" w:cs="Arial"/>
                                        <w:color w:val="006A8C"/>
                                        <w:sz w:val="18"/>
                                        <w:szCs w:val="18"/>
                                      </w:rPr>
                                      <w:t>t of facts, duress, etc. in the signing of the labor contract, and the labor contract did not violate any law or administrative regulation. Additionally, Guo Yi acquired his diploma in July 2008, so the ground for this company’s claim that he failed to mee</w:t>
                                    </w:r>
                                    <w:r>
                                      <w:rPr>
                                        <w:rFonts w:ascii="Arial" w:hAnsi="Arial" w:cs="Arial"/>
                                        <w:color w:val="006A8C"/>
                                        <w:sz w:val="18"/>
                                        <w:szCs w:val="18"/>
                                      </w:rPr>
                                      <w:t xml:space="preserve">t the employment conditions could not stand either. </w:t>
                                    </w:r>
                                    <w:r>
                                      <w:rPr>
                                        <w:rFonts w:ascii="Arial" w:hAnsi="Arial" w:cs="Arial"/>
                                        <w:color w:val="006A8C"/>
                                        <w:sz w:val="18"/>
                                        <w:szCs w:val="18"/>
                                      </w:rPr>
                                      <w:br/>
                                      <w:t>In conclusion, a labor relationship did exist between the plaintiff and the defendant. The labor contract between the two parties was legal, valid and binding on both sides. Hence, in accordance with Art</w:t>
                                    </w:r>
                                    <w:r>
                                      <w:rPr>
                                        <w:rFonts w:ascii="Arial" w:hAnsi="Arial" w:cs="Arial"/>
                                        <w:color w:val="006A8C"/>
                                        <w:sz w:val="18"/>
                                        <w:szCs w:val="18"/>
                                      </w:rPr>
                                      <w:t xml:space="preserve">icles 17 and 18 of the Labor Law of the People’s Republic of China, the People’s Court of Baixia District of Nanjing City rendered the following judgment on November 18, 2008: </w:t>
                                    </w:r>
                                    <w:r>
                                      <w:rPr>
                                        <w:rFonts w:ascii="Arial" w:hAnsi="Arial" w:cs="Arial"/>
                                        <w:color w:val="006A8C"/>
                                        <w:sz w:val="18"/>
                                        <w:szCs w:val="18"/>
                                      </w:rPr>
                                      <w:br/>
                                      <w:t>The labor contract signed on October 30, 2007 by the plaintiff, Guo Yi, and the</w:t>
                                    </w:r>
                                    <w:r>
                                      <w:rPr>
                                        <w:rFonts w:ascii="Arial" w:hAnsi="Arial" w:cs="Arial"/>
                                        <w:color w:val="006A8C"/>
                                        <w:sz w:val="18"/>
                                        <w:szCs w:val="18"/>
                                      </w:rPr>
                                      <w:t xml:space="preserve"> defendant, Yifeng Company, should be valid. </w:t>
                                    </w:r>
                                    <w:r>
                                      <w:rPr>
                                        <w:rFonts w:ascii="Arial" w:hAnsi="Arial" w:cs="Arial"/>
                                        <w:color w:val="006A8C"/>
                                        <w:sz w:val="18"/>
                                        <w:szCs w:val="18"/>
                                      </w:rPr>
                                      <w:br/>
                                      <w:t xml:space="preserve">Yifeng Company appealed the judgment of first instance to the Intermediate People’s Court of Nanjing City on the following grounds: (1) Because the appellee was a vocational school student, he was not eligible </w:t>
                                    </w:r>
                                    <w:r>
                                      <w:rPr>
                                        <w:rFonts w:ascii="Arial" w:hAnsi="Arial" w:cs="Arial"/>
                                        <w:color w:val="006A8C"/>
                                        <w:sz w:val="18"/>
                                        <w:szCs w:val="18"/>
                                      </w:rPr>
                                      <w:t xml:space="preserve">for a worker’s social insurance during his internship, nor was the relationship between the company and him within the scope of regulation by </w:t>
                                    </w:r>
                                    <w:hyperlink r:id="rId14" w:history="1">
                                      <w:r>
                                        <w:rPr>
                                          <w:rStyle w:val="a4"/>
                                          <w:rFonts w:ascii="Arial" w:hAnsi="Arial" w:cs="Arial"/>
                                          <w:sz w:val="18"/>
                                          <w:szCs w:val="18"/>
                                        </w:rPr>
                                        <w:t>the Labor Law of the People’s Republic of China</w:t>
                                      </w:r>
                                    </w:hyperlink>
                                    <w:r>
                                      <w:rPr>
                                        <w:rFonts w:ascii="Arial" w:hAnsi="Arial" w:cs="Arial"/>
                                        <w:color w:val="006A8C"/>
                                        <w:sz w:val="18"/>
                                        <w:szCs w:val="18"/>
                                      </w:rPr>
                                      <w:t>. So, the appellee was inel</w:t>
                                    </w:r>
                                    <w:r>
                                      <w:rPr>
                                        <w:rFonts w:ascii="Arial" w:hAnsi="Arial" w:cs="Arial"/>
                                        <w:color w:val="006A8C"/>
                                        <w:sz w:val="18"/>
                                        <w:szCs w:val="18"/>
                                      </w:rPr>
                                      <w:t xml:space="preserve">igible as a party to a labor relationship. (2) The judgment of first instance was obviously unfair by confirming the existence of a labor relationship between the two parties. Because the appellee was a fulltime student, the department of labor and social </w:t>
                                    </w:r>
                                    <w:r>
                                      <w:rPr>
                                        <w:rFonts w:ascii="Arial" w:hAnsi="Arial" w:cs="Arial"/>
                                        <w:color w:val="006A8C"/>
                                        <w:sz w:val="18"/>
                                        <w:szCs w:val="18"/>
                                      </w:rPr>
                                      <w:t xml:space="preserve">security would not handle the social insurance for him, which may cause the appellant to bear the relevant legal liability and great risk. </w:t>
                                    </w:r>
                                    <w:r>
                                      <w:rPr>
                                        <w:rFonts w:ascii="Arial" w:hAnsi="Arial" w:cs="Arial"/>
                                        <w:color w:val="006A8C"/>
                                        <w:sz w:val="18"/>
                                        <w:szCs w:val="18"/>
                                      </w:rPr>
                                      <w:br/>
                                      <w:t>The appellee, Guo Yi, pleaded that: the judgment of first instance was clear in the fact finding and proper in the a</w:t>
                                    </w:r>
                                    <w:r>
                                      <w:rPr>
                                        <w:rFonts w:ascii="Arial" w:hAnsi="Arial" w:cs="Arial"/>
                                        <w:color w:val="006A8C"/>
                                        <w:sz w:val="18"/>
                                        <w:szCs w:val="18"/>
                                      </w:rPr>
                                      <w:t xml:space="preserve">pplication of law, and should be upheld. </w:t>
                                    </w:r>
                                    <w:r>
                                      <w:rPr>
                                        <w:rFonts w:ascii="Arial" w:hAnsi="Arial" w:cs="Arial"/>
                                        <w:color w:val="006A8C"/>
                                        <w:sz w:val="18"/>
                                        <w:szCs w:val="18"/>
                                      </w:rPr>
                                      <w:br/>
                                      <w:t xml:space="preserve">Upon trial of second instance, the Intermediate People’s Court of Nanjing City confirmed the facts found in the trial of first instance. </w:t>
                                    </w:r>
                                    <w:r>
                                      <w:rPr>
                                        <w:rFonts w:ascii="Arial" w:hAnsi="Arial" w:cs="Arial"/>
                                        <w:color w:val="006A8C"/>
                                        <w:sz w:val="18"/>
                                        <w:szCs w:val="18"/>
                                      </w:rPr>
                                      <w:br/>
                                      <w:t xml:space="preserve">This court was of the opinion that: </w:t>
                                    </w:r>
                                    <w:r>
                                      <w:rPr>
                                        <w:rFonts w:ascii="Arial" w:hAnsi="Arial" w:cs="Arial"/>
                                        <w:color w:val="006A8C"/>
                                        <w:sz w:val="18"/>
                                        <w:szCs w:val="18"/>
                                      </w:rPr>
                                      <w:br/>
                                      <w:t>Internship was the social practice of a</w:t>
                                    </w:r>
                                    <w:r>
                                      <w:rPr>
                                        <w:rFonts w:ascii="Arial" w:hAnsi="Arial" w:cs="Arial"/>
                                        <w:color w:val="006A8C"/>
                                        <w:sz w:val="18"/>
                                        <w:szCs w:val="18"/>
                                      </w:rPr>
                                      <w:t xml:space="preserve"> student at the relevant entity for learning without pay. Under no circumstance would an intern and an entity reach a labor contract to clarify his position, pay, fringe benefit, etc. In this case, though the appellee did not graduate until July 2008, he e</w:t>
                                    </w:r>
                                    <w:r>
                                      <w:rPr>
                                        <w:rFonts w:ascii="Arial" w:hAnsi="Arial" w:cs="Arial"/>
                                        <w:color w:val="006A8C"/>
                                        <w:sz w:val="18"/>
                                        <w:szCs w:val="18"/>
                                      </w:rPr>
                                      <w:t>xplicitly presented his desire for employment with the appellant and made job registration with it on October 26, 2007. In the registration form for job seekers, he stated that he would be a 2008 graduate and 2007 was his internship year. On October 30, 20</w:t>
                                    </w:r>
                                    <w:r>
                                      <w:rPr>
                                        <w:rFonts w:ascii="Arial" w:hAnsi="Arial" w:cs="Arial"/>
                                        <w:color w:val="006A8C"/>
                                        <w:sz w:val="18"/>
                                        <w:szCs w:val="18"/>
                                      </w:rPr>
                                      <w:t>07, Guo Yi and Yifeng Company voluntarily signed a labor contract. Fully knowing Guo Yi’s situation, Yifeng Company agreed with him on the recruitment, and entered into a labor contract to clarify his position and pay. This relationship should not be deeme</w:t>
                                    </w:r>
                                    <w:r>
                                      <w:rPr>
                                        <w:rFonts w:ascii="Arial" w:hAnsi="Arial" w:cs="Arial"/>
                                        <w:color w:val="006A8C"/>
                                        <w:sz w:val="18"/>
                                        <w:szCs w:val="18"/>
                                      </w:rPr>
                                      <w:t xml:space="preserve">d an internship. Guo Yi had reached the age of 19 when he signed the labor contract with Yifeng Company. Since he had reached the statutory age for employment as set out in </w:t>
                                    </w:r>
                                    <w:hyperlink r:id="rId15" w:history="1">
                                      <w:r>
                                        <w:rPr>
                                          <w:rStyle w:val="a4"/>
                                          <w:rFonts w:ascii="Arial" w:hAnsi="Arial" w:cs="Arial"/>
                                          <w:sz w:val="18"/>
                                          <w:szCs w:val="18"/>
                                        </w:rPr>
                                        <w:t>the Labor Law of the People’s Republic of C</w:t>
                                      </w:r>
                                      <w:r>
                                        <w:rPr>
                                          <w:rStyle w:val="a4"/>
                                          <w:rFonts w:ascii="Arial" w:hAnsi="Arial" w:cs="Arial"/>
                                          <w:sz w:val="18"/>
                                          <w:szCs w:val="18"/>
                                        </w:rPr>
                                        <w:t>hina</w:t>
                                      </w:r>
                                    </w:hyperlink>
                                    <w:r>
                                      <w:rPr>
                                        <w:rFonts w:ascii="Arial" w:hAnsi="Arial" w:cs="Arial"/>
                                        <w:color w:val="006A8C"/>
                                        <w:sz w:val="18"/>
                                        <w:szCs w:val="18"/>
                                      </w:rPr>
                                      <w:t>, he possessed both the capacity to establish and the capability to take responsibility for establishing a labor relationship with an employer. Article 12 of the Opinions did not imply that a student was ineligible as a party to a labor relationship. T</w:t>
                                    </w:r>
                                    <w:r>
                                      <w:rPr>
                                        <w:rFonts w:ascii="Arial" w:hAnsi="Arial" w:cs="Arial"/>
                                        <w:color w:val="006A8C"/>
                                        <w:sz w:val="18"/>
                                        <w:szCs w:val="18"/>
                                      </w:rPr>
                                      <w:t xml:space="preserve">herefore, the above appeal grounds of the appellant were untenable. </w:t>
                                    </w:r>
                                    <w:r>
                                      <w:rPr>
                                        <w:rFonts w:ascii="Arial" w:hAnsi="Arial" w:cs="Arial"/>
                                        <w:color w:val="006A8C"/>
                                        <w:sz w:val="18"/>
                                        <w:szCs w:val="18"/>
                                      </w:rPr>
                                      <w:br/>
                                      <w:t xml:space="preserve">Regarding Yifeng Company’s appeal ground that it was obviously unfair to confirm a valid labor relationship between both parties, in the view of this court, since this company and Guo Yi </w:t>
                                    </w:r>
                                    <w:r>
                                      <w:rPr>
                                        <w:rFonts w:ascii="Arial" w:hAnsi="Arial" w:cs="Arial"/>
                                        <w:color w:val="006A8C"/>
                                        <w:sz w:val="18"/>
                                        <w:szCs w:val="18"/>
                                      </w:rPr>
                                      <w:t xml:space="preserve">signed the labor contract of their own accord and there was no significant imbalance of interests of both sides, the judgment should not be deemed obviously unfair. </w:t>
                                    </w:r>
                                    <w:r>
                                      <w:rPr>
                                        <w:rFonts w:ascii="Arial" w:hAnsi="Arial" w:cs="Arial"/>
                                        <w:color w:val="006A8C"/>
                                        <w:sz w:val="18"/>
                                        <w:szCs w:val="18"/>
                                      </w:rPr>
                                      <w:br/>
                                      <w:t>In conclusion, the labor contract signed between the appellant, Yifeng Company, and the ap</w:t>
                                    </w:r>
                                    <w:r>
                                      <w:rPr>
                                        <w:rFonts w:ascii="Arial" w:hAnsi="Arial" w:cs="Arial"/>
                                        <w:color w:val="006A8C"/>
                                        <w:sz w:val="18"/>
                                        <w:szCs w:val="18"/>
                                      </w:rPr>
                                      <w:t xml:space="preserve">pellee, Guo Yi, was the expression of true will of both sides without violation of any prohibitive provision of law or administrative regulation. Therefore, the labor contract was legal, valid and binding on both parties. </w:t>
                                    </w:r>
                                    <w:r>
                                      <w:rPr>
                                        <w:rFonts w:ascii="Arial" w:hAnsi="Arial" w:cs="Arial"/>
                                        <w:color w:val="006A8C"/>
                                        <w:sz w:val="18"/>
                                        <w:szCs w:val="18"/>
                                      </w:rPr>
                                      <w:br/>
                                      <w:t>The facts found were clear, the a</w:t>
                                    </w:r>
                                    <w:r>
                                      <w:rPr>
                                        <w:rFonts w:ascii="Arial" w:hAnsi="Arial" w:cs="Arial"/>
                                        <w:color w:val="006A8C"/>
                                        <w:sz w:val="18"/>
                                        <w:szCs w:val="18"/>
                                      </w:rPr>
                                      <w:t>pplication of law was correct and legal procedures were followed in the trial of first instance, so the judgment of first instance should be sustained. Hence, in accordance with Article 153.1(1) of the Civil Procedure Law of the People’s Republic of China,</w:t>
                                    </w:r>
                                    <w:r>
                                      <w:rPr>
                                        <w:rFonts w:ascii="Arial" w:hAnsi="Arial" w:cs="Arial"/>
                                        <w:color w:val="006A8C"/>
                                        <w:sz w:val="18"/>
                                        <w:szCs w:val="18"/>
                                      </w:rPr>
                                      <w:t xml:space="preserve"> the Intermediate People’s Court of Nanjing City rendered the following judgment on April 7, 2009: </w:t>
                                    </w:r>
                                    <w:r>
                                      <w:rPr>
                                        <w:rFonts w:ascii="Arial" w:hAnsi="Arial" w:cs="Arial"/>
                                        <w:color w:val="006A8C"/>
                                        <w:sz w:val="18"/>
                                        <w:szCs w:val="18"/>
                                      </w:rPr>
                                      <w:br/>
                                      <w:t xml:space="preserve">“To dismiss the appeal and maintain the original judgment. </w:t>
                                    </w:r>
                                    <w:r>
                                      <w:rPr>
                                        <w:rFonts w:ascii="Arial" w:hAnsi="Arial" w:cs="Arial"/>
                                        <w:color w:val="006A8C"/>
                                        <w:sz w:val="18"/>
                                        <w:szCs w:val="18"/>
                                      </w:rPr>
                                      <w:br/>
                                      <w:t>This judgment shall be final.”</w:t>
                                    </w:r>
                                  </w:p>
                                </w:tc>
                                <w:tc>
                                  <w:tcPr>
                                    <w:tcW w:w="240" w:type="dxa"/>
                                    <w:vAlign w:val="center"/>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 </w:t>
                                    </w:r>
                                  </w:p>
                                </w:tc>
                                <w:tc>
                                  <w:tcPr>
                                    <w:tcW w:w="2760" w:type="dxa"/>
                                    <w:hideMark/>
                                  </w:tcPr>
                                  <w:p w:rsidR="00000000" w:rsidRDefault="000B315A">
                                    <w:pPr>
                                      <w:pStyle w:val="a6"/>
                                      <w:spacing w:line="300" w:lineRule="atLeast"/>
                                      <w:jc w:val="center"/>
                                      <w:rPr>
                                        <w:rFonts w:ascii="Arial" w:hAnsi="Arial" w:cs="Arial"/>
                                        <w:color w:val="006A8C"/>
                                        <w:sz w:val="18"/>
                                        <w:szCs w:val="18"/>
                                      </w:rPr>
                                    </w:pPr>
                                    <w:r>
                                      <w:rPr>
                                        <w:rFonts w:ascii="Arial" w:hAnsi="Arial" w:cs="Arial"/>
                                        <w:color w:val="006A8C"/>
                                        <w:sz w:val="18"/>
                                        <w:szCs w:val="18"/>
                                      </w:rPr>
                                      <w:t>郭懿诉江苏益丰大药房连锁有限公司劳动争议案</w:t>
                                    </w:r>
                                  </w:p>
                                  <w:p w:rsidR="00000000" w:rsidRDefault="000B315A">
                                    <w:pPr>
                                      <w:spacing w:line="300" w:lineRule="atLeast"/>
                                      <w:rPr>
                                        <w:rFonts w:ascii="Arial" w:hAnsi="Arial" w:cs="Arial"/>
                                        <w:color w:val="006A8C"/>
                                        <w:sz w:val="18"/>
                                        <w:szCs w:val="18"/>
                                      </w:rPr>
                                    </w:pPr>
                                    <w:r>
                                      <w:rPr>
                                        <w:rFonts w:ascii="Arial" w:hAnsi="Arial" w:cs="Arial"/>
                                        <w:color w:val="006A8C"/>
                                        <w:sz w:val="18"/>
                                        <w:szCs w:val="18"/>
                                      </w:rPr>
                                      <w:br/>
                                      <w:t>[</w:t>
                                    </w:r>
                                    <w:r>
                                      <w:rPr>
                                        <w:rFonts w:ascii="Arial" w:hAnsi="Arial" w:cs="Arial"/>
                                        <w:color w:val="006A8C"/>
                                        <w:sz w:val="18"/>
                                        <w:szCs w:val="18"/>
                                      </w:rPr>
                                      <w:t>裁判摘要</w:t>
                                    </w:r>
                                    <w:r>
                                      <w:rPr>
                                        <w:rFonts w:ascii="Arial" w:hAnsi="Arial" w:cs="Arial"/>
                                        <w:color w:val="006A8C"/>
                                        <w:sz w:val="18"/>
                                        <w:szCs w:val="18"/>
                                      </w:rPr>
                                      <w:t>]</w:t>
                                    </w:r>
                                    <w:r>
                                      <w:rPr>
                                        <w:rFonts w:ascii="Arial" w:hAnsi="Arial" w:cs="Arial"/>
                                        <w:color w:val="006A8C"/>
                                        <w:sz w:val="18"/>
                                        <w:szCs w:val="18"/>
                                      </w:rPr>
                                      <w:br/>
                                    </w:r>
                                    <w:r>
                                      <w:rPr>
                                        <w:rFonts w:ascii="Arial" w:hAnsi="Arial" w:cs="Arial"/>
                                        <w:color w:val="006A8C"/>
                                        <w:sz w:val="18"/>
                                        <w:szCs w:val="18"/>
                                      </w:rPr>
                                      <w:t xml:space="preserve">　　即将毕业的大专院校在校学生以就业为目的与用人单位签订</w:t>
                                    </w:r>
                                    <w:r>
                                      <w:rPr>
                                        <w:rFonts w:ascii="Arial" w:hAnsi="Arial" w:cs="Arial"/>
                                        <w:color w:val="006A8C"/>
                                        <w:sz w:val="18"/>
                                        <w:szCs w:val="18"/>
                                      </w:rPr>
                                      <w:t>劳动合同，且接受用人单位管理，按合同约定付出劳动；用人单位在明知求职者系在校学生的情况下，仍与之订立劳动合同并向其发放劳动报酬的，该劳动合同合法有效，应当认定双方之间形成劳动合同关系。</w:t>
                                    </w:r>
                                    <w:r>
                                      <w:rPr>
                                        <w:rFonts w:ascii="Arial" w:hAnsi="Arial" w:cs="Arial"/>
                                        <w:color w:val="006A8C"/>
                                        <w:sz w:val="18"/>
                                        <w:szCs w:val="18"/>
                                      </w:rPr>
                                      <w:br/>
                                    </w:r>
                                    <w:r>
                                      <w:rPr>
                                        <w:rFonts w:ascii="Arial" w:hAnsi="Arial" w:cs="Arial"/>
                                        <w:color w:val="006A8C"/>
                                        <w:sz w:val="18"/>
                                        <w:szCs w:val="18"/>
                                      </w:rPr>
                                      <w:t xml:space="preserve">　　原告：郭懿。</w:t>
                                    </w:r>
                                    <w:r>
                                      <w:rPr>
                                        <w:rFonts w:ascii="Arial" w:hAnsi="Arial" w:cs="Arial"/>
                                        <w:color w:val="006A8C"/>
                                        <w:sz w:val="18"/>
                                        <w:szCs w:val="18"/>
                                      </w:rPr>
                                      <w:br/>
                                    </w:r>
                                    <w:r>
                                      <w:rPr>
                                        <w:rFonts w:ascii="Arial" w:hAnsi="Arial" w:cs="Arial"/>
                                        <w:color w:val="006A8C"/>
                                        <w:sz w:val="18"/>
                                        <w:szCs w:val="18"/>
                                      </w:rPr>
                                      <w:t xml:space="preserve">　　被告：江苏益丰大药房连锁有限公司。</w:t>
                                    </w:r>
                                    <w:r>
                                      <w:rPr>
                                        <w:rFonts w:ascii="Arial" w:hAnsi="Arial" w:cs="Arial"/>
                                        <w:color w:val="006A8C"/>
                                        <w:sz w:val="18"/>
                                        <w:szCs w:val="18"/>
                                      </w:rPr>
                                      <w:br/>
                                    </w:r>
                                    <w:r>
                                      <w:rPr>
                                        <w:rFonts w:ascii="Arial" w:hAnsi="Arial" w:cs="Arial"/>
                                        <w:color w:val="006A8C"/>
                                        <w:sz w:val="18"/>
                                        <w:szCs w:val="18"/>
                                      </w:rPr>
                                      <w:t xml:space="preserve">　　法定代表人：高毅，该公司董事长。</w:t>
                                    </w:r>
                                    <w:r>
                                      <w:rPr>
                                        <w:rFonts w:ascii="Arial" w:hAnsi="Arial" w:cs="Arial"/>
                                        <w:color w:val="006A8C"/>
                                        <w:sz w:val="18"/>
                                        <w:szCs w:val="18"/>
                                      </w:rPr>
                                      <w:br/>
                                    </w:r>
                                    <w:r>
                                      <w:rPr>
                                        <w:rFonts w:ascii="Arial" w:hAnsi="Arial" w:cs="Arial"/>
                                        <w:color w:val="006A8C"/>
                                        <w:sz w:val="18"/>
                                        <w:szCs w:val="18"/>
                                      </w:rPr>
                                      <w:t xml:space="preserve">　　原告郭懿因与被告江苏益丰大药房连锁有限公司</w:t>
                                    </w:r>
                                    <w:r>
                                      <w:rPr>
                                        <w:rFonts w:ascii="Arial" w:hAnsi="Arial" w:cs="Arial"/>
                                        <w:color w:val="006A8C"/>
                                        <w:sz w:val="18"/>
                                        <w:szCs w:val="18"/>
                                      </w:rPr>
                                      <w:t>(</w:t>
                                    </w:r>
                                    <w:r>
                                      <w:rPr>
                                        <w:rFonts w:ascii="Arial" w:hAnsi="Arial" w:cs="Arial"/>
                                        <w:color w:val="006A8C"/>
                                        <w:sz w:val="18"/>
                                        <w:szCs w:val="18"/>
                                      </w:rPr>
                                      <w:t>以下简称益丰公司</w:t>
                                    </w:r>
                                    <w:r>
                                      <w:rPr>
                                        <w:rFonts w:ascii="Arial" w:hAnsi="Arial" w:cs="Arial"/>
                                        <w:color w:val="006A8C"/>
                                        <w:sz w:val="18"/>
                                        <w:szCs w:val="18"/>
                                      </w:rPr>
                                      <w:t>)</w:t>
                                    </w:r>
                                    <w:r>
                                      <w:rPr>
                                        <w:rFonts w:ascii="Arial" w:hAnsi="Arial" w:cs="Arial"/>
                                        <w:color w:val="006A8C"/>
                                        <w:sz w:val="18"/>
                                        <w:szCs w:val="18"/>
                                      </w:rPr>
                                      <w:t>发生劳动争议纠纷，向江苏省南京市白下区人民法院提起诉讼。</w:t>
                                    </w:r>
                                    <w:r>
                                      <w:rPr>
                                        <w:rFonts w:ascii="Arial" w:hAnsi="Arial" w:cs="Arial"/>
                                        <w:color w:val="006A8C"/>
                                        <w:sz w:val="18"/>
                                        <w:szCs w:val="18"/>
                                      </w:rPr>
                                      <w:br/>
                                    </w:r>
                                    <w:r>
                                      <w:rPr>
                                        <w:rFonts w:ascii="Arial" w:hAnsi="Arial" w:cs="Arial"/>
                                        <w:color w:val="006A8C"/>
                                        <w:sz w:val="18"/>
                                        <w:szCs w:val="18"/>
                                      </w:rPr>
                                      <w:t xml:space="preserve">　　原告郭懿诉称：原告系南京市莫愁职业高级中学</w:t>
                                    </w:r>
                                    <w:r>
                                      <w:rPr>
                                        <w:rFonts w:ascii="Arial" w:hAnsi="Arial" w:cs="Arial"/>
                                        <w:color w:val="006A8C"/>
                                        <w:sz w:val="18"/>
                                        <w:szCs w:val="18"/>
                                      </w:rPr>
                                      <w:t>2008</w:t>
                                    </w:r>
                                    <w:r>
                                      <w:rPr>
                                        <w:rFonts w:ascii="Arial" w:hAnsi="Arial" w:cs="Arial"/>
                                        <w:color w:val="006A8C"/>
                                        <w:sz w:val="18"/>
                                        <w:szCs w:val="18"/>
                                      </w:rPr>
                                      <w:t>届毕业生。</w:t>
                                    </w:r>
                                    <w:r>
                                      <w:rPr>
                                        <w:rFonts w:ascii="Arial" w:hAnsi="Arial" w:cs="Arial"/>
                                        <w:color w:val="006A8C"/>
                                        <w:sz w:val="18"/>
                                        <w:szCs w:val="18"/>
                                      </w:rPr>
                                      <w:t>2007</w:t>
                                    </w:r>
                                    <w:r>
                                      <w:rPr>
                                        <w:rFonts w:ascii="Arial" w:hAnsi="Arial" w:cs="Arial"/>
                                        <w:color w:val="006A8C"/>
                                        <w:sz w:val="18"/>
                                        <w:szCs w:val="18"/>
                                      </w:rPr>
                                      <w:t>年</w:t>
                                    </w:r>
                                    <w:r>
                                      <w:rPr>
                                        <w:rFonts w:ascii="Arial" w:hAnsi="Arial" w:cs="Arial"/>
                                        <w:color w:val="006A8C"/>
                                        <w:sz w:val="18"/>
                                        <w:szCs w:val="18"/>
                                      </w:rPr>
                                      <w:t>10</w:t>
                                    </w:r>
                                    <w:r>
                                      <w:rPr>
                                        <w:rFonts w:ascii="Arial" w:hAnsi="Arial" w:cs="Arial"/>
                                        <w:color w:val="006A8C"/>
                                        <w:sz w:val="18"/>
                                        <w:szCs w:val="18"/>
                                      </w:rPr>
                                      <w:t>月原告至被告处进行求职登记，</w:t>
                                    </w:r>
                                    <w:r>
                                      <w:rPr>
                                        <w:rFonts w:ascii="Arial" w:hAnsi="Arial" w:cs="Arial"/>
                                        <w:color w:val="006A8C"/>
                                        <w:sz w:val="18"/>
                                        <w:szCs w:val="18"/>
                                      </w:rPr>
                                      <w:t>经被告人力资源部和总经理审核，同意试用。</w:t>
                                    </w:r>
                                    <w:r>
                                      <w:rPr>
                                        <w:rFonts w:ascii="Arial" w:hAnsi="Arial" w:cs="Arial"/>
                                        <w:color w:val="006A8C"/>
                                        <w:sz w:val="18"/>
                                        <w:szCs w:val="18"/>
                                      </w:rPr>
                                      <w:t>2007</w:t>
                                    </w:r>
                                    <w:r>
                                      <w:rPr>
                                        <w:rFonts w:ascii="Arial" w:hAnsi="Arial" w:cs="Arial"/>
                                        <w:color w:val="006A8C"/>
                                        <w:sz w:val="18"/>
                                        <w:szCs w:val="18"/>
                                      </w:rPr>
                                      <w:t>年</w:t>
                                    </w:r>
                                    <w:r>
                                      <w:rPr>
                                        <w:rFonts w:ascii="Arial" w:hAnsi="Arial" w:cs="Arial"/>
                                        <w:color w:val="006A8C"/>
                                        <w:sz w:val="18"/>
                                        <w:szCs w:val="18"/>
                                      </w:rPr>
                                      <w:t xml:space="preserve"> 10</w:t>
                                    </w:r>
                                    <w:r>
                                      <w:rPr>
                                        <w:rFonts w:ascii="Arial" w:hAnsi="Arial" w:cs="Arial"/>
                                        <w:color w:val="006A8C"/>
                                        <w:sz w:val="18"/>
                                        <w:szCs w:val="18"/>
                                      </w:rPr>
                                      <w:t>月</w:t>
                                    </w:r>
                                    <w:r>
                                      <w:rPr>
                                        <w:rFonts w:ascii="Arial" w:hAnsi="Arial" w:cs="Arial"/>
                                        <w:color w:val="006A8C"/>
                                        <w:sz w:val="18"/>
                                        <w:szCs w:val="18"/>
                                      </w:rPr>
                                      <w:t>30</w:t>
                                    </w:r>
                                    <w:r>
                                      <w:rPr>
                                        <w:rFonts w:ascii="Arial" w:hAnsi="Arial" w:cs="Arial"/>
                                        <w:color w:val="006A8C"/>
                                        <w:sz w:val="18"/>
                                        <w:szCs w:val="18"/>
                                      </w:rPr>
                                      <w:t>日双方签订劳动合同，为期三年，自</w:t>
                                    </w:r>
                                    <w:r>
                                      <w:rPr>
                                        <w:rFonts w:ascii="Arial" w:hAnsi="Arial" w:cs="Arial"/>
                                        <w:color w:val="006A8C"/>
                                        <w:sz w:val="18"/>
                                        <w:szCs w:val="18"/>
                                      </w:rPr>
                                      <w:t>2007</w:t>
                                    </w:r>
                                    <w:r>
                                      <w:rPr>
                                        <w:rFonts w:ascii="Arial" w:hAnsi="Arial" w:cs="Arial"/>
                                        <w:color w:val="006A8C"/>
                                        <w:sz w:val="18"/>
                                        <w:szCs w:val="18"/>
                                      </w:rPr>
                                      <w:t>年</w:t>
                                    </w:r>
                                    <w:r>
                                      <w:rPr>
                                        <w:rFonts w:ascii="Arial" w:hAnsi="Arial" w:cs="Arial"/>
                                        <w:color w:val="006A8C"/>
                                        <w:sz w:val="18"/>
                                        <w:szCs w:val="18"/>
                                      </w:rPr>
                                      <w:t>10</w:t>
                                    </w:r>
                                    <w:r>
                                      <w:rPr>
                                        <w:rFonts w:ascii="Arial" w:hAnsi="Arial" w:cs="Arial"/>
                                        <w:color w:val="006A8C"/>
                                        <w:sz w:val="18"/>
                                        <w:szCs w:val="18"/>
                                      </w:rPr>
                                      <w:t>月</w:t>
                                    </w:r>
                                    <w:r>
                                      <w:rPr>
                                        <w:rFonts w:ascii="Arial" w:hAnsi="Arial" w:cs="Arial"/>
                                        <w:color w:val="006A8C"/>
                                        <w:sz w:val="18"/>
                                        <w:szCs w:val="18"/>
                                      </w:rPr>
                                      <w:t>30</w:t>
                                    </w:r>
                                    <w:r>
                                      <w:rPr>
                                        <w:rFonts w:ascii="Arial" w:hAnsi="Arial" w:cs="Arial"/>
                                        <w:color w:val="006A8C"/>
                                        <w:sz w:val="18"/>
                                        <w:szCs w:val="18"/>
                                      </w:rPr>
                                      <w:t>日起至</w:t>
                                    </w:r>
                                    <w:r>
                                      <w:rPr>
                                        <w:rFonts w:ascii="Arial" w:hAnsi="Arial" w:cs="Arial"/>
                                        <w:color w:val="006A8C"/>
                                        <w:sz w:val="18"/>
                                        <w:szCs w:val="18"/>
                                      </w:rPr>
                                      <w:t>2010</w:t>
                                    </w:r>
                                    <w:r>
                                      <w:rPr>
                                        <w:rFonts w:ascii="Arial" w:hAnsi="Arial" w:cs="Arial"/>
                                        <w:color w:val="006A8C"/>
                                        <w:sz w:val="18"/>
                                        <w:szCs w:val="18"/>
                                      </w:rPr>
                                      <w:t>年</w:t>
                                    </w:r>
                                    <w:r>
                                      <w:rPr>
                                        <w:rFonts w:ascii="Arial" w:hAnsi="Arial" w:cs="Arial"/>
                                        <w:color w:val="006A8C"/>
                                        <w:sz w:val="18"/>
                                        <w:szCs w:val="18"/>
                                      </w:rPr>
                                      <w:t>12</w:t>
                                    </w:r>
                                    <w:r>
                                      <w:rPr>
                                        <w:rFonts w:ascii="Arial" w:hAnsi="Arial" w:cs="Arial"/>
                                        <w:color w:val="006A8C"/>
                                        <w:sz w:val="18"/>
                                        <w:szCs w:val="18"/>
                                      </w:rPr>
                                      <w:t>月</w:t>
                                    </w:r>
                                    <w:r>
                                      <w:rPr>
                                        <w:rFonts w:ascii="Arial" w:hAnsi="Arial" w:cs="Arial"/>
                                        <w:color w:val="006A8C"/>
                                        <w:sz w:val="18"/>
                                        <w:szCs w:val="18"/>
                                      </w:rPr>
                                      <w:t xml:space="preserve"> 30</w:t>
                                    </w:r>
                                    <w:r>
                                      <w:rPr>
                                        <w:rFonts w:ascii="Arial" w:hAnsi="Arial" w:cs="Arial"/>
                                        <w:color w:val="006A8C"/>
                                        <w:sz w:val="18"/>
                                        <w:szCs w:val="18"/>
                                      </w:rPr>
                                      <w:t>日止。</w:t>
                                    </w:r>
                                    <w:r>
                                      <w:rPr>
                                        <w:rFonts w:ascii="Arial" w:hAnsi="Arial" w:cs="Arial"/>
                                        <w:color w:val="006A8C"/>
                                        <w:sz w:val="18"/>
                                        <w:szCs w:val="18"/>
                                      </w:rPr>
                                      <w:t>2008</w:t>
                                    </w:r>
                                    <w:r>
                                      <w:rPr>
                                        <w:rFonts w:ascii="Arial" w:hAnsi="Arial" w:cs="Arial"/>
                                        <w:color w:val="006A8C"/>
                                        <w:sz w:val="18"/>
                                        <w:szCs w:val="18"/>
                                      </w:rPr>
                                      <w:t>年</w:t>
                                    </w:r>
                                    <w:r>
                                      <w:rPr>
                                        <w:rFonts w:ascii="Arial" w:hAnsi="Arial" w:cs="Arial"/>
                                        <w:color w:val="006A8C"/>
                                        <w:sz w:val="18"/>
                                        <w:szCs w:val="18"/>
                                      </w:rPr>
                                      <w:t>7</w:t>
                                    </w:r>
                                    <w:r>
                                      <w:rPr>
                                        <w:rFonts w:ascii="Arial" w:hAnsi="Arial" w:cs="Arial"/>
                                        <w:color w:val="006A8C"/>
                                        <w:sz w:val="18"/>
                                        <w:szCs w:val="18"/>
                                      </w:rPr>
                                      <w:t>月，被告益丰公司以对原、被告间是否存在劳动关系持有异议为由，向南京市白下区劳动争议仲裁委员会提起仲裁申请，请求确认原、被告之间的劳动关系不成立。南京市白下区劳动争议仲裁委员会于</w:t>
                                    </w:r>
                                    <w:r>
                                      <w:rPr>
                                        <w:rFonts w:ascii="Arial" w:hAnsi="Arial" w:cs="Arial"/>
                                        <w:color w:val="006A8C"/>
                                        <w:sz w:val="18"/>
                                        <w:szCs w:val="18"/>
                                      </w:rPr>
                                      <w:t>2008</w:t>
                                    </w:r>
                                    <w:r>
                                      <w:rPr>
                                        <w:rFonts w:ascii="Arial" w:hAnsi="Arial" w:cs="Arial"/>
                                        <w:color w:val="006A8C"/>
                                        <w:sz w:val="18"/>
                                        <w:szCs w:val="18"/>
                                      </w:rPr>
                                      <w:t>年</w:t>
                                    </w:r>
                                    <w:r>
                                      <w:rPr>
                                        <w:rFonts w:ascii="Arial" w:hAnsi="Arial" w:cs="Arial"/>
                                        <w:color w:val="006A8C"/>
                                        <w:sz w:val="18"/>
                                        <w:szCs w:val="18"/>
                                      </w:rPr>
                                      <w:t>8</w:t>
                                    </w:r>
                                    <w:r>
                                      <w:rPr>
                                        <w:rFonts w:ascii="Arial" w:hAnsi="Arial" w:cs="Arial"/>
                                        <w:color w:val="006A8C"/>
                                        <w:sz w:val="18"/>
                                        <w:szCs w:val="18"/>
                                      </w:rPr>
                                      <w:t>月</w:t>
                                    </w:r>
                                    <w:r>
                                      <w:rPr>
                                        <w:rFonts w:ascii="Arial" w:hAnsi="Arial" w:cs="Arial"/>
                                        <w:color w:val="006A8C"/>
                                        <w:sz w:val="18"/>
                                        <w:szCs w:val="18"/>
                                      </w:rPr>
                                      <w:t>19</w:t>
                                    </w:r>
                                    <w:r>
                                      <w:rPr>
                                        <w:rFonts w:ascii="Arial" w:hAnsi="Arial" w:cs="Arial"/>
                                        <w:color w:val="006A8C"/>
                                        <w:sz w:val="18"/>
                                        <w:szCs w:val="18"/>
                                      </w:rPr>
                                      <w:t>日做出仲裁决定，以原告系在校学生，不符合就业条件，不具有建立劳动关系的主体资格，原、被告间的争议不属于劳动争议处理范围为由，决定终结了仲裁活动。原告对此不服，</w:t>
                                    </w:r>
                                    <w:r>
                                      <w:rPr>
                                        <w:rFonts w:ascii="Arial" w:hAnsi="Arial" w:cs="Arial"/>
                                        <w:color w:val="006A8C"/>
                                        <w:sz w:val="18"/>
                                        <w:szCs w:val="18"/>
                                      </w:rPr>
                                      <w:t>认为原、被告之间存在劳动关系，双方签订的劳动合同真实、合法、有效，请求法院判决确认原、被告之间的劳动合同有效。</w:t>
                                    </w:r>
                                    <w:r>
                                      <w:rPr>
                                        <w:rFonts w:ascii="Arial" w:hAnsi="Arial" w:cs="Arial"/>
                                        <w:color w:val="006A8C"/>
                                        <w:sz w:val="18"/>
                                        <w:szCs w:val="18"/>
                                      </w:rPr>
                                      <w:br/>
                                    </w:r>
                                    <w:r>
                                      <w:rPr>
                                        <w:rFonts w:ascii="Arial" w:hAnsi="Arial" w:cs="Arial"/>
                                        <w:color w:val="006A8C"/>
                                        <w:sz w:val="18"/>
                                        <w:szCs w:val="18"/>
                                      </w:rPr>
                                      <w:t xml:space="preserve">　　被告益丰公司辩称：原告郭懿与被告签订劳动合同时的身份为在校学生，根据原劳动部《关于贯彻执行</w:t>
                                    </w:r>
                                    <w:r>
                                      <w:rPr>
                                        <w:rFonts w:ascii="Arial" w:hAnsi="Arial" w:cs="Arial"/>
                                        <w:color w:val="006A8C"/>
                                        <w:sz w:val="18"/>
                                        <w:szCs w:val="18"/>
                                      </w:rPr>
                                      <w:t>&lt;</w:t>
                                    </w:r>
                                    <w:hyperlink r:id="rId16" w:history="1">
                                      <w:r>
                                        <w:rPr>
                                          <w:rStyle w:val="a4"/>
                                          <w:rFonts w:ascii="Arial" w:hAnsi="Arial" w:cs="Arial"/>
                                          <w:sz w:val="18"/>
                                          <w:szCs w:val="18"/>
                                        </w:rPr>
                                        <w:t>中华人民共和国劳动法</w:t>
                                      </w:r>
                                    </w:hyperlink>
                                    <w:r>
                                      <w:rPr>
                                        <w:rFonts w:ascii="Arial" w:hAnsi="Arial" w:cs="Arial"/>
                                        <w:color w:val="006A8C"/>
                                        <w:sz w:val="18"/>
                                        <w:szCs w:val="18"/>
                                      </w:rPr>
                                      <w:t>&gt;</w:t>
                                    </w:r>
                                    <w:r>
                                      <w:rPr>
                                        <w:rFonts w:ascii="Arial" w:hAnsi="Arial" w:cs="Arial"/>
                                        <w:color w:val="006A8C"/>
                                        <w:sz w:val="18"/>
                                        <w:szCs w:val="18"/>
                                      </w:rPr>
                                      <w:t>若干问题的意见》的规定，在校学生不具备劳动关系的主体资格。《</w:t>
                                    </w:r>
                                    <w:hyperlink r:id="rId17" w:history="1">
                                      <w:r>
                                        <w:rPr>
                                          <w:rStyle w:val="a4"/>
                                          <w:rFonts w:ascii="Arial" w:hAnsi="Arial" w:cs="Arial"/>
                                          <w:sz w:val="18"/>
                                          <w:szCs w:val="18"/>
                                        </w:rPr>
                                        <w:t>工伤保险条例</w:t>
                                      </w:r>
                                    </w:hyperlink>
                                    <w:r>
                                      <w:rPr>
                                        <w:rFonts w:ascii="Arial" w:hAnsi="Arial" w:cs="Arial"/>
                                        <w:color w:val="006A8C"/>
                                        <w:sz w:val="18"/>
                                        <w:szCs w:val="18"/>
                                      </w:rPr>
                                      <w:t>》也没有将在校学生纳入参保范围，亦充分说明在校学生不属于劳动者的范畴。同时原告也不具备劳动合同约定的录用条件。被告在招聘简章及与原告签订的劳动合同中约定的录用条件是具备中专以上学历，而原告于</w:t>
                                    </w:r>
                                    <w:r>
                                      <w:rPr>
                                        <w:rFonts w:ascii="Arial" w:hAnsi="Arial" w:cs="Arial"/>
                                        <w:color w:val="006A8C"/>
                                        <w:sz w:val="18"/>
                                        <w:szCs w:val="18"/>
                                      </w:rPr>
                                      <w:t>2008</w:t>
                                    </w:r>
                                    <w:r>
                                      <w:rPr>
                                        <w:rFonts w:ascii="Arial" w:hAnsi="Arial" w:cs="Arial"/>
                                        <w:color w:val="006A8C"/>
                                        <w:sz w:val="18"/>
                                        <w:szCs w:val="18"/>
                                      </w:rPr>
                                      <w:t>年</w:t>
                                    </w:r>
                                    <w:r>
                                      <w:rPr>
                                        <w:rFonts w:ascii="Arial" w:hAnsi="Arial" w:cs="Arial"/>
                                        <w:color w:val="006A8C"/>
                                        <w:sz w:val="18"/>
                                        <w:szCs w:val="18"/>
                                      </w:rPr>
                                      <w:t>7</w:t>
                                    </w:r>
                                    <w:r>
                                      <w:rPr>
                                        <w:rFonts w:ascii="Arial" w:hAnsi="Arial" w:cs="Arial"/>
                                        <w:color w:val="006A8C"/>
                                        <w:sz w:val="18"/>
                                        <w:szCs w:val="18"/>
                                      </w:rPr>
                                      <w:t>月方毕业，其签约时并不具备被告要求的录用条件。因此，原、被告之间的合同名为劳动合同，实为实习合同，原、被告之间所建立的不是劳动关系，不属于</w:t>
                                    </w:r>
                                    <w:hyperlink r:id="rId18" w:history="1">
                                      <w:r>
                                        <w:rPr>
                                          <w:rStyle w:val="a4"/>
                                          <w:rFonts w:ascii="Arial" w:hAnsi="Arial" w:cs="Arial"/>
                                          <w:sz w:val="18"/>
                                          <w:szCs w:val="18"/>
                                        </w:rPr>
                                        <w:t>劳动法</w:t>
                                      </w:r>
                                    </w:hyperlink>
                                    <w:r>
                                      <w:rPr>
                                        <w:rFonts w:ascii="Arial" w:hAnsi="Arial" w:cs="Arial"/>
                                        <w:color w:val="006A8C"/>
                                        <w:sz w:val="18"/>
                                        <w:szCs w:val="18"/>
                                      </w:rPr>
                                      <w:t>调整的劳动法律关系。请求依法驳回原告的起诉。</w:t>
                                    </w:r>
                                    <w:r>
                                      <w:rPr>
                                        <w:rFonts w:ascii="Arial" w:hAnsi="Arial" w:cs="Arial"/>
                                        <w:color w:val="006A8C"/>
                                        <w:sz w:val="18"/>
                                        <w:szCs w:val="18"/>
                                      </w:rPr>
                                      <w:br/>
                                    </w:r>
                                    <w:r>
                                      <w:rPr>
                                        <w:rFonts w:ascii="Arial" w:hAnsi="Arial" w:cs="Arial"/>
                                        <w:color w:val="006A8C"/>
                                        <w:sz w:val="18"/>
                                        <w:szCs w:val="18"/>
                                      </w:rPr>
                                      <w:t xml:space="preserve">　　南京市白下区人民法院一审查明：</w:t>
                                    </w:r>
                                    <w:r>
                                      <w:rPr>
                                        <w:rFonts w:ascii="Arial" w:hAnsi="Arial" w:cs="Arial"/>
                                        <w:color w:val="006A8C"/>
                                        <w:sz w:val="18"/>
                                        <w:szCs w:val="18"/>
                                      </w:rPr>
                                      <w:br/>
                                    </w:r>
                                    <w:r>
                                      <w:rPr>
                                        <w:rFonts w:ascii="Arial" w:hAnsi="Arial" w:cs="Arial"/>
                                        <w:color w:val="006A8C"/>
                                        <w:sz w:val="18"/>
                                        <w:szCs w:val="18"/>
                                      </w:rPr>
                                      <w:t xml:space="preserve">　　原</w:t>
                                    </w:r>
                                    <w:r>
                                      <w:rPr>
                                        <w:rFonts w:ascii="Arial" w:hAnsi="Arial" w:cs="Arial"/>
                                        <w:color w:val="006A8C"/>
                                        <w:sz w:val="18"/>
                                        <w:szCs w:val="18"/>
                                      </w:rPr>
                                      <w:t>告郭懿系江苏广播电视大学</w:t>
                                    </w:r>
                                    <w:r>
                                      <w:rPr>
                                        <w:rFonts w:ascii="Arial" w:hAnsi="Arial" w:cs="Arial"/>
                                        <w:color w:val="006A8C"/>
                                        <w:sz w:val="18"/>
                                        <w:szCs w:val="18"/>
                                      </w:rPr>
                                      <w:t>(</w:t>
                                    </w:r>
                                    <w:r>
                                      <w:rPr>
                                        <w:rFonts w:ascii="Arial" w:hAnsi="Arial" w:cs="Arial"/>
                                        <w:color w:val="006A8C"/>
                                        <w:sz w:val="18"/>
                                        <w:szCs w:val="18"/>
                                      </w:rPr>
                                      <w:t>南京市莫愁中等专业学校办学点</w:t>
                                    </w:r>
                                    <w:r>
                                      <w:rPr>
                                        <w:rFonts w:ascii="Arial" w:hAnsi="Arial" w:cs="Arial"/>
                                        <w:color w:val="006A8C"/>
                                        <w:sz w:val="18"/>
                                        <w:szCs w:val="18"/>
                                      </w:rPr>
                                      <w:t>)</w:t>
                                    </w:r>
                                    <w:r>
                                      <w:rPr>
                                        <w:rFonts w:ascii="Arial" w:hAnsi="Arial" w:cs="Arial"/>
                                        <w:color w:val="006A8C"/>
                                        <w:sz w:val="18"/>
                                        <w:szCs w:val="18"/>
                                      </w:rPr>
                                      <w:t>药学专业</w:t>
                                    </w:r>
                                    <w:r>
                                      <w:rPr>
                                        <w:rFonts w:ascii="Arial" w:hAnsi="Arial" w:cs="Arial"/>
                                        <w:color w:val="006A8C"/>
                                        <w:sz w:val="18"/>
                                        <w:szCs w:val="18"/>
                                      </w:rPr>
                                      <w:t xml:space="preserve"> 2008</w:t>
                                    </w:r>
                                    <w:r>
                                      <w:rPr>
                                        <w:rFonts w:ascii="Arial" w:hAnsi="Arial" w:cs="Arial"/>
                                        <w:color w:val="006A8C"/>
                                        <w:sz w:val="18"/>
                                        <w:szCs w:val="18"/>
                                      </w:rPr>
                                      <w:t>届毕业生，于</w:t>
                                    </w:r>
                                    <w:r>
                                      <w:rPr>
                                        <w:rFonts w:ascii="Arial" w:hAnsi="Arial" w:cs="Arial"/>
                                        <w:color w:val="006A8C"/>
                                        <w:sz w:val="18"/>
                                        <w:szCs w:val="18"/>
                                      </w:rPr>
                                      <w:t>2008</w:t>
                                    </w:r>
                                    <w:r>
                                      <w:rPr>
                                        <w:rFonts w:ascii="Arial" w:hAnsi="Arial" w:cs="Arial"/>
                                        <w:color w:val="006A8C"/>
                                        <w:sz w:val="18"/>
                                        <w:szCs w:val="18"/>
                                      </w:rPr>
                                      <w:t>年</w:t>
                                    </w:r>
                                    <w:r>
                                      <w:rPr>
                                        <w:rFonts w:ascii="Arial" w:hAnsi="Arial" w:cs="Arial"/>
                                        <w:color w:val="006A8C"/>
                                        <w:sz w:val="18"/>
                                        <w:szCs w:val="18"/>
                                      </w:rPr>
                                      <w:t>7</w:t>
                                    </w:r>
                                    <w:r>
                                      <w:rPr>
                                        <w:rFonts w:ascii="Arial" w:hAnsi="Arial" w:cs="Arial"/>
                                        <w:color w:val="006A8C"/>
                                        <w:sz w:val="18"/>
                                        <w:szCs w:val="18"/>
                                      </w:rPr>
                                      <w:t>月毕业。</w:t>
                                    </w:r>
                                    <w:r>
                                      <w:rPr>
                                        <w:rFonts w:ascii="Arial" w:hAnsi="Arial" w:cs="Arial"/>
                                        <w:color w:val="006A8C"/>
                                        <w:sz w:val="18"/>
                                        <w:szCs w:val="18"/>
                                      </w:rPr>
                                      <w:t>2007</w:t>
                                    </w:r>
                                    <w:r>
                                      <w:rPr>
                                        <w:rFonts w:ascii="Arial" w:hAnsi="Arial" w:cs="Arial"/>
                                        <w:color w:val="006A8C"/>
                                        <w:sz w:val="18"/>
                                        <w:szCs w:val="18"/>
                                      </w:rPr>
                                      <w:t>年</w:t>
                                    </w:r>
                                    <w:r>
                                      <w:rPr>
                                        <w:rFonts w:ascii="Arial" w:hAnsi="Arial" w:cs="Arial"/>
                                        <w:color w:val="006A8C"/>
                                        <w:sz w:val="18"/>
                                        <w:szCs w:val="18"/>
                                      </w:rPr>
                                      <w:t>10</w:t>
                                    </w:r>
                                    <w:r>
                                      <w:rPr>
                                        <w:rFonts w:ascii="Arial" w:hAnsi="Arial" w:cs="Arial"/>
                                        <w:color w:val="006A8C"/>
                                        <w:sz w:val="18"/>
                                        <w:szCs w:val="18"/>
                                      </w:rPr>
                                      <w:t>月</w:t>
                                    </w:r>
                                    <w:r>
                                      <w:rPr>
                                        <w:rFonts w:ascii="Arial" w:hAnsi="Arial" w:cs="Arial"/>
                                        <w:color w:val="006A8C"/>
                                        <w:sz w:val="18"/>
                                        <w:szCs w:val="18"/>
                                      </w:rPr>
                                      <w:t>26</w:t>
                                    </w:r>
                                    <w:r>
                                      <w:rPr>
                                        <w:rFonts w:ascii="Arial" w:hAnsi="Arial" w:cs="Arial"/>
                                        <w:color w:val="006A8C"/>
                                        <w:sz w:val="18"/>
                                        <w:szCs w:val="18"/>
                                      </w:rPr>
                                      <w:t>日原告郭懿向被告益丰公司进行求职登记，并在被告益丰公司的求职人员登记表中登记其为南京市莫愁职业高级中学</w:t>
                                    </w:r>
                                    <w:r>
                                      <w:rPr>
                                        <w:rFonts w:ascii="Arial" w:hAnsi="Arial" w:cs="Arial"/>
                                        <w:color w:val="006A8C"/>
                                        <w:sz w:val="18"/>
                                        <w:szCs w:val="18"/>
                                      </w:rPr>
                                      <w:t>2008</w:t>
                                    </w:r>
                                    <w:r>
                                      <w:rPr>
                                        <w:rFonts w:ascii="Arial" w:hAnsi="Arial" w:cs="Arial"/>
                                        <w:color w:val="006A8C"/>
                                        <w:sz w:val="18"/>
                                        <w:szCs w:val="18"/>
                                      </w:rPr>
                                      <w:t>届毕业生，</w:t>
                                    </w:r>
                                    <w:r>
                                      <w:rPr>
                                        <w:rFonts w:ascii="Arial" w:hAnsi="Arial" w:cs="Arial"/>
                                        <w:color w:val="006A8C"/>
                                        <w:sz w:val="18"/>
                                        <w:szCs w:val="18"/>
                                      </w:rPr>
                                      <w:t>2007</w:t>
                                    </w:r>
                                    <w:r>
                                      <w:rPr>
                                        <w:rFonts w:ascii="Arial" w:hAnsi="Arial" w:cs="Arial"/>
                                        <w:color w:val="006A8C"/>
                                        <w:sz w:val="18"/>
                                        <w:szCs w:val="18"/>
                                      </w:rPr>
                                      <w:t>年是其实习年。</w:t>
                                    </w:r>
                                    <w:r>
                                      <w:rPr>
                                        <w:rFonts w:ascii="Arial" w:hAnsi="Arial" w:cs="Arial"/>
                                        <w:color w:val="006A8C"/>
                                        <w:sz w:val="18"/>
                                        <w:szCs w:val="18"/>
                                      </w:rPr>
                                      <w:t xml:space="preserve"> 2007</w:t>
                                    </w:r>
                                    <w:r>
                                      <w:rPr>
                                        <w:rFonts w:ascii="Arial" w:hAnsi="Arial" w:cs="Arial"/>
                                        <w:color w:val="006A8C"/>
                                        <w:sz w:val="18"/>
                                        <w:szCs w:val="18"/>
                                      </w:rPr>
                                      <w:t>年</w:t>
                                    </w:r>
                                    <w:r>
                                      <w:rPr>
                                        <w:rFonts w:ascii="Arial" w:hAnsi="Arial" w:cs="Arial"/>
                                        <w:color w:val="006A8C"/>
                                        <w:sz w:val="18"/>
                                        <w:szCs w:val="18"/>
                                      </w:rPr>
                                      <w:t>10</w:t>
                                    </w:r>
                                    <w:r>
                                      <w:rPr>
                                        <w:rFonts w:ascii="Arial" w:hAnsi="Arial" w:cs="Arial"/>
                                        <w:color w:val="006A8C"/>
                                        <w:sz w:val="18"/>
                                        <w:szCs w:val="18"/>
                                      </w:rPr>
                                      <w:t>月</w:t>
                                    </w:r>
                                    <w:r>
                                      <w:rPr>
                                        <w:rFonts w:ascii="Arial" w:hAnsi="Arial" w:cs="Arial"/>
                                        <w:color w:val="006A8C"/>
                                        <w:sz w:val="18"/>
                                        <w:szCs w:val="18"/>
                                      </w:rPr>
                                      <w:t>30</w:t>
                                    </w:r>
                                    <w:r>
                                      <w:rPr>
                                        <w:rFonts w:ascii="Arial" w:hAnsi="Arial" w:cs="Arial"/>
                                        <w:color w:val="006A8C"/>
                                        <w:sz w:val="18"/>
                                        <w:szCs w:val="18"/>
                                      </w:rPr>
                                      <w:t>日原告与被告签订劳动合同书一份，期限三年，从</w:t>
                                    </w:r>
                                    <w:r>
                                      <w:rPr>
                                        <w:rFonts w:ascii="Arial" w:hAnsi="Arial" w:cs="Arial"/>
                                        <w:color w:val="006A8C"/>
                                        <w:sz w:val="18"/>
                                        <w:szCs w:val="18"/>
                                      </w:rPr>
                                      <w:t>2007</w:t>
                                    </w:r>
                                    <w:r>
                                      <w:rPr>
                                        <w:rFonts w:ascii="Arial" w:hAnsi="Arial" w:cs="Arial"/>
                                        <w:color w:val="006A8C"/>
                                        <w:sz w:val="18"/>
                                        <w:szCs w:val="18"/>
                                      </w:rPr>
                                      <w:t>年</w:t>
                                    </w:r>
                                    <w:r>
                                      <w:rPr>
                                        <w:rFonts w:ascii="Arial" w:hAnsi="Arial" w:cs="Arial"/>
                                        <w:color w:val="006A8C"/>
                                        <w:sz w:val="18"/>
                                        <w:szCs w:val="18"/>
                                      </w:rPr>
                                      <w:t>10</w:t>
                                    </w:r>
                                    <w:r>
                                      <w:rPr>
                                        <w:rFonts w:ascii="Arial" w:hAnsi="Arial" w:cs="Arial"/>
                                        <w:color w:val="006A8C"/>
                                        <w:sz w:val="18"/>
                                        <w:szCs w:val="18"/>
                                      </w:rPr>
                                      <w:t>月</w:t>
                                    </w:r>
                                    <w:r>
                                      <w:rPr>
                                        <w:rFonts w:ascii="Arial" w:hAnsi="Arial" w:cs="Arial"/>
                                        <w:color w:val="006A8C"/>
                                        <w:sz w:val="18"/>
                                        <w:szCs w:val="18"/>
                                      </w:rPr>
                                      <w:t xml:space="preserve"> 30</w:t>
                                    </w:r>
                                    <w:r>
                                      <w:rPr>
                                        <w:rFonts w:ascii="Arial" w:hAnsi="Arial" w:cs="Arial"/>
                                        <w:color w:val="006A8C"/>
                                        <w:sz w:val="18"/>
                                        <w:szCs w:val="18"/>
                                      </w:rPr>
                                      <w:t>日起至</w:t>
                                    </w:r>
                                    <w:r>
                                      <w:rPr>
                                        <w:rFonts w:ascii="Arial" w:hAnsi="Arial" w:cs="Arial"/>
                                        <w:color w:val="006A8C"/>
                                        <w:sz w:val="18"/>
                                        <w:szCs w:val="18"/>
                                      </w:rPr>
                                      <w:t>2010</w:t>
                                    </w:r>
                                    <w:r>
                                      <w:rPr>
                                        <w:rFonts w:ascii="Arial" w:hAnsi="Arial" w:cs="Arial"/>
                                        <w:color w:val="006A8C"/>
                                        <w:sz w:val="18"/>
                                        <w:szCs w:val="18"/>
                                      </w:rPr>
                                      <w:t>年</w:t>
                                    </w:r>
                                    <w:r>
                                      <w:rPr>
                                        <w:rFonts w:ascii="Arial" w:hAnsi="Arial" w:cs="Arial"/>
                                        <w:color w:val="006A8C"/>
                                        <w:sz w:val="18"/>
                                        <w:szCs w:val="18"/>
                                      </w:rPr>
                                      <w:t>12</w:t>
                                    </w:r>
                                    <w:r>
                                      <w:rPr>
                                        <w:rFonts w:ascii="Arial" w:hAnsi="Arial" w:cs="Arial"/>
                                        <w:color w:val="006A8C"/>
                                        <w:sz w:val="18"/>
                                        <w:szCs w:val="18"/>
                                      </w:rPr>
                                      <w:t>月</w:t>
                                    </w:r>
                                    <w:r>
                                      <w:rPr>
                                        <w:rFonts w:ascii="Arial" w:hAnsi="Arial" w:cs="Arial"/>
                                        <w:color w:val="006A8C"/>
                                        <w:sz w:val="18"/>
                                        <w:szCs w:val="18"/>
                                      </w:rPr>
                                      <w:t>30</w:t>
                                    </w:r>
                                    <w:r>
                                      <w:rPr>
                                        <w:rFonts w:ascii="Arial" w:hAnsi="Arial" w:cs="Arial"/>
                                        <w:color w:val="006A8C"/>
                                        <w:sz w:val="18"/>
                                        <w:szCs w:val="18"/>
                                      </w:rPr>
                                      <w:t>日止；其中试用期</w:t>
                                    </w:r>
                                    <w:r>
                                      <w:rPr>
                                        <w:rFonts w:ascii="Arial" w:hAnsi="Arial" w:cs="Arial"/>
                                        <w:color w:val="006A8C"/>
                                        <w:sz w:val="18"/>
                                        <w:szCs w:val="18"/>
                                      </w:rPr>
                                      <w:t>60</w:t>
                                    </w:r>
                                    <w:r>
                                      <w:rPr>
                                        <w:rFonts w:ascii="Arial" w:hAnsi="Arial" w:cs="Arial"/>
                                        <w:color w:val="006A8C"/>
                                        <w:sz w:val="18"/>
                                        <w:szCs w:val="18"/>
                                      </w:rPr>
                                      <w:t>天，从</w:t>
                                    </w:r>
                                    <w:r>
                                      <w:rPr>
                                        <w:rFonts w:ascii="Arial" w:hAnsi="Arial" w:cs="Arial"/>
                                        <w:color w:val="006A8C"/>
                                        <w:sz w:val="18"/>
                                        <w:szCs w:val="18"/>
                                      </w:rPr>
                                      <w:t>2007</w:t>
                                    </w:r>
                                    <w:r>
                                      <w:rPr>
                                        <w:rFonts w:ascii="Arial" w:hAnsi="Arial" w:cs="Arial"/>
                                        <w:color w:val="006A8C"/>
                                        <w:sz w:val="18"/>
                                        <w:szCs w:val="18"/>
                                      </w:rPr>
                                      <w:t>年</w:t>
                                    </w:r>
                                    <w:r>
                                      <w:rPr>
                                        <w:rFonts w:ascii="Arial" w:hAnsi="Arial" w:cs="Arial"/>
                                        <w:color w:val="006A8C"/>
                                        <w:sz w:val="18"/>
                                        <w:szCs w:val="18"/>
                                      </w:rPr>
                                      <w:t>10</w:t>
                                    </w:r>
                                    <w:r>
                                      <w:rPr>
                                        <w:rFonts w:ascii="Arial" w:hAnsi="Arial" w:cs="Arial"/>
                                        <w:color w:val="006A8C"/>
                                        <w:sz w:val="18"/>
                                        <w:szCs w:val="18"/>
                                      </w:rPr>
                                      <w:t>月</w:t>
                                    </w:r>
                                    <w:r>
                                      <w:rPr>
                                        <w:rFonts w:ascii="Arial" w:hAnsi="Arial" w:cs="Arial"/>
                                        <w:color w:val="006A8C"/>
                                        <w:sz w:val="18"/>
                                        <w:szCs w:val="18"/>
                                      </w:rPr>
                                      <w:t>30</w:t>
                                    </w:r>
                                    <w:r>
                                      <w:rPr>
                                        <w:rFonts w:ascii="Arial" w:hAnsi="Arial" w:cs="Arial"/>
                                        <w:color w:val="006A8C"/>
                                        <w:sz w:val="18"/>
                                        <w:szCs w:val="18"/>
                                      </w:rPr>
                                      <w:t>日起至</w:t>
                                    </w:r>
                                    <w:r>
                                      <w:rPr>
                                        <w:rFonts w:ascii="Arial" w:hAnsi="Arial" w:cs="Arial"/>
                                        <w:color w:val="006A8C"/>
                                        <w:sz w:val="18"/>
                                        <w:szCs w:val="18"/>
                                      </w:rPr>
                                      <w:t xml:space="preserve"> 2007</w:t>
                                    </w:r>
                                    <w:r>
                                      <w:rPr>
                                        <w:rFonts w:ascii="Arial" w:hAnsi="Arial" w:cs="Arial"/>
                                        <w:color w:val="006A8C"/>
                                        <w:sz w:val="18"/>
                                        <w:szCs w:val="18"/>
                                      </w:rPr>
                                      <w:t>年</w:t>
                                    </w:r>
                                    <w:r>
                                      <w:rPr>
                                        <w:rFonts w:ascii="Arial" w:hAnsi="Arial" w:cs="Arial"/>
                                        <w:color w:val="006A8C"/>
                                        <w:sz w:val="18"/>
                                        <w:szCs w:val="18"/>
                                      </w:rPr>
                                      <w:t>12</w:t>
                                    </w:r>
                                    <w:r>
                                      <w:rPr>
                                        <w:rFonts w:ascii="Arial" w:hAnsi="Arial" w:cs="Arial"/>
                                        <w:color w:val="006A8C"/>
                                        <w:sz w:val="18"/>
                                        <w:szCs w:val="18"/>
                                      </w:rPr>
                                      <w:t>月</w:t>
                                    </w:r>
                                    <w:r>
                                      <w:rPr>
                                        <w:rFonts w:ascii="Arial" w:hAnsi="Arial" w:cs="Arial"/>
                                        <w:color w:val="006A8C"/>
                                        <w:sz w:val="18"/>
                                        <w:szCs w:val="18"/>
                                      </w:rPr>
                                      <w:t>30</w:t>
                                    </w:r>
                                    <w:r>
                                      <w:rPr>
                                        <w:rFonts w:ascii="Arial" w:hAnsi="Arial" w:cs="Arial"/>
                                        <w:color w:val="006A8C"/>
                                        <w:sz w:val="18"/>
                                        <w:szCs w:val="18"/>
                                      </w:rPr>
                                      <w:t>日止。合同还约定，录用条件之一为具备中专或中专以上学历；</w:t>
                                    </w:r>
                                    <w:r>
                                      <w:rPr>
                                        <w:rFonts w:ascii="Arial" w:hAnsi="Arial" w:cs="Arial"/>
                                        <w:color w:val="006A8C"/>
                                        <w:sz w:val="18"/>
                                        <w:szCs w:val="18"/>
                                      </w:rPr>
                                      <w:t>原告从事营业员工作；试用期满后月工资收入不少于</w:t>
                                    </w:r>
                                    <w:r>
                                      <w:rPr>
                                        <w:rFonts w:ascii="Arial" w:hAnsi="Arial" w:cs="Arial"/>
                                        <w:color w:val="006A8C"/>
                                        <w:sz w:val="18"/>
                                        <w:szCs w:val="18"/>
                                      </w:rPr>
                                      <w:t>900</w:t>
                                    </w:r>
                                    <w:r>
                                      <w:rPr>
                                        <w:rFonts w:ascii="Arial" w:hAnsi="Arial" w:cs="Arial"/>
                                        <w:color w:val="006A8C"/>
                                        <w:sz w:val="18"/>
                                        <w:szCs w:val="18"/>
                                      </w:rPr>
                                      <w:t>元，试用期工资标准不低于同工种同岗位职工工资的</w:t>
                                    </w:r>
                                    <w:r>
                                      <w:rPr>
                                        <w:rFonts w:ascii="Arial" w:hAnsi="Arial" w:cs="Arial"/>
                                        <w:color w:val="006A8C"/>
                                        <w:sz w:val="18"/>
                                        <w:szCs w:val="18"/>
                                      </w:rPr>
                                      <w:t>80</w:t>
                                    </w:r>
                                    <w:r>
                                      <w:rPr>
                                        <w:rFonts w:ascii="Arial" w:hAnsi="Arial" w:cs="Arial"/>
                                        <w:color w:val="006A8C"/>
                                        <w:sz w:val="18"/>
                                        <w:szCs w:val="18"/>
                                      </w:rPr>
                                      <w:t>％等。</w:t>
                                    </w:r>
                                    <w:r>
                                      <w:rPr>
                                        <w:rFonts w:ascii="Arial" w:hAnsi="Arial" w:cs="Arial"/>
                                        <w:color w:val="006A8C"/>
                                        <w:sz w:val="18"/>
                                        <w:szCs w:val="18"/>
                                      </w:rPr>
                                      <w:t>2008</w:t>
                                    </w:r>
                                    <w:r>
                                      <w:rPr>
                                        <w:rFonts w:ascii="Arial" w:hAnsi="Arial" w:cs="Arial"/>
                                        <w:color w:val="006A8C"/>
                                        <w:sz w:val="18"/>
                                        <w:szCs w:val="18"/>
                                      </w:rPr>
                                      <w:t>年</w:t>
                                    </w:r>
                                    <w:r>
                                      <w:rPr>
                                        <w:rFonts w:ascii="Arial" w:hAnsi="Arial" w:cs="Arial"/>
                                        <w:color w:val="006A8C"/>
                                        <w:sz w:val="18"/>
                                        <w:szCs w:val="18"/>
                                      </w:rPr>
                                      <w:t xml:space="preserve"> 7</w:t>
                                    </w:r>
                                    <w:r>
                                      <w:rPr>
                                        <w:rFonts w:ascii="Arial" w:hAnsi="Arial" w:cs="Arial"/>
                                        <w:color w:val="006A8C"/>
                                        <w:sz w:val="18"/>
                                        <w:szCs w:val="18"/>
                                      </w:rPr>
                                      <w:t>月</w:t>
                                    </w:r>
                                    <w:r>
                                      <w:rPr>
                                        <w:rFonts w:ascii="Arial" w:hAnsi="Arial" w:cs="Arial"/>
                                        <w:color w:val="006A8C"/>
                                        <w:sz w:val="18"/>
                                        <w:szCs w:val="18"/>
                                      </w:rPr>
                                      <w:t>21</w:t>
                                    </w:r>
                                    <w:r>
                                      <w:rPr>
                                        <w:rFonts w:ascii="Arial" w:hAnsi="Arial" w:cs="Arial"/>
                                        <w:color w:val="006A8C"/>
                                        <w:sz w:val="18"/>
                                        <w:szCs w:val="18"/>
                                      </w:rPr>
                                      <w:t>日，被告向南京市白下区劳动争议仲裁委员会提出仲裁申请，请求确认其与原告之间的劳动关系不成立。南京市白下区劳动争议仲裁委员会经审查，依据原劳动部《关于贯彻执行</w:t>
                                    </w:r>
                                    <w:r>
                                      <w:rPr>
                                        <w:rFonts w:ascii="Arial" w:hAnsi="Arial" w:cs="Arial"/>
                                        <w:color w:val="006A8C"/>
                                        <w:sz w:val="18"/>
                                        <w:szCs w:val="18"/>
                                      </w:rPr>
                                      <w:t>&lt;</w:t>
                                    </w:r>
                                    <w:hyperlink r:id="rId19" w:history="1">
                                      <w:r>
                                        <w:rPr>
                                          <w:rStyle w:val="a4"/>
                                          <w:rFonts w:ascii="Arial" w:hAnsi="Arial" w:cs="Arial"/>
                                          <w:sz w:val="18"/>
                                          <w:szCs w:val="18"/>
                                        </w:rPr>
                                        <w:t>中华人民共和国劳动法</w:t>
                                      </w:r>
                                    </w:hyperlink>
                                    <w:r>
                                      <w:rPr>
                                        <w:rFonts w:ascii="Arial" w:hAnsi="Arial" w:cs="Arial"/>
                                        <w:color w:val="006A8C"/>
                                        <w:sz w:val="18"/>
                                        <w:szCs w:val="18"/>
                                      </w:rPr>
                                      <w:t>&gt;</w:t>
                                    </w:r>
                                    <w:r>
                                      <w:rPr>
                                        <w:rFonts w:ascii="Arial" w:hAnsi="Arial" w:cs="Arial"/>
                                        <w:color w:val="006A8C"/>
                                        <w:sz w:val="18"/>
                                        <w:szCs w:val="18"/>
                                      </w:rPr>
                                      <w:t>若干问题的意见》，于</w:t>
                                    </w:r>
                                    <w:r>
                                      <w:rPr>
                                        <w:rFonts w:ascii="Arial" w:hAnsi="Arial" w:cs="Arial"/>
                                        <w:color w:val="006A8C"/>
                                        <w:sz w:val="18"/>
                                        <w:szCs w:val="18"/>
                                      </w:rPr>
                                      <w:t>2008</w:t>
                                    </w:r>
                                    <w:r>
                                      <w:rPr>
                                        <w:rFonts w:ascii="Arial" w:hAnsi="Arial" w:cs="Arial"/>
                                        <w:color w:val="006A8C"/>
                                        <w:sz w:val="18"/>
                                        <w:szCs w:val="18"/>
                                      </w:rPr>
                                      <w:t>年</w:t>
                                    </w:r>
                                    <w:r>
                                      <w:rPr>
                                        <w:rFonts w:ascii="Arial" w:hAnsi="Arial" w:cs="Arial"/>
                                        <w:color w:val="006A8C"/>
                                        <w:sz w:val="18"/>
                                        <w:szCs w:val="18"/>
                                      </w:rPr>
                                      <w:t>8</w:t>
                                    </w:r>
                                    <w:r>
                                      <w:rPr>
                                        <w:rFonts w:ascii="Arial" w:hAnsi="Arial" w:cs="Arial"/>
                                        <w:color w:val="006A8C"/>
                                        <w:sz w:val="18"/>
                                        <w:szCs w:val="18"/>
                                      </w:rPr>
                                      <w:t>月</w:t>
                                    </w:r>
                                    <w:r>
                                      <w:rPr>
                                        <w:rFonts w:ascii="Arial" w:hAnsi="Arial" w:cs="Arial"/>
                                        <w:color w:val="006A8C"/>
                                        <w:sz w:val="18"/>
                                        <w:szCs w:val="18"/>
                                      </w:rPr>
                                      <w:t>19</w:t>
                                    </w:r>
                                    <w:r>
                                      <w:rPr>
                                        <w:rFonts w:ascii="Arial" w:hAnsi="Arial" w:cs="Arial"/>
                                        <w:color w:val="006A8C"/>
                                        <w:sz w:val="18"/>
                                        <w:szCs w:val="18"/>
                                      </w:rPr>
                                      <w:t>日作出仲裁决定，以原告系在校学生，不符合就业条件，不具有建立劳动关系的主体资格，在校学生</w:t>
                                    </w:r>
                                    <w:r>
                                      <w:rPr>
                                        <w:rFonts w:ascii="Arial" w:hAnsi="Arial" w:cs="Arial"/>
                                        <w:color w:val="006A8C"/>
                                        <w:sz w:val="18"/>
                                        <w:szCs w:val="18"/>
                                      </w:rPr>
                                      <w:t>勤工助学或实习与用人单位之间的关系不属于《</w:t>
                                    </w:r>
                                    <w:hyperlink r:id="rId20" w:history="1">
                                      <w:r>
                                        <w:rPr>
                                          <w:rStyle w:val="a4"/>
                                          <w:rFonts w:ascii="Arial" w:hAnsi="Arial" w:cs="Arial"/>
                                          <w:sz w:val="18"/>
                                          <w:szCs w:val="18"/>
                                        </w:rPr>
                                        <w:t>中华人民共和国劳动法</w:t>
                                      </w:r>
                                    </w:hyperlink>
                                    <w:r>
                                      <w:rPr>
                                        <w:rFonts w:ascii="Arial" w:hAnsi="Arial" w:cs="Arial"/>
                                        <w:color w:val="006A8C"/>
                                        <w:sz w:val="18"/>
                                        <w:szCs w:val="18"/>
                                      </w:rPr>
                                      <w:t>》的调整范围，故被告与原告之间的争议，不属劳动争议处理范围为由，决定终结了被告诉原告的仲裁活动，并于</w:t>
                                    </w:r>
                                    <w:r>
                                      <w:rPr>
                                        <w:rFonts w:ascii="Arial" w:hAnsi="Arial" w:cs="Arial"/>
                                        <w:color w:val="006A8C"/>
                                        <w:sz w:val="18"/>
                                        <w:szCs w:val="18"/>
                                      </w:rPr>
                                      <w:t>2008</w:t>
                                    </w:r>
                                    <w:r>
                                      <w:rPr>
                                        <w:rFonts w:ascii="Arial" w:hAnsi="Arial" w:cs="Arial"/>
                                        <w:color w:val="006A8C"/>
                                        <w:sz w:val="18"/>
                                        <w:szCs w:val="18"/>
                                      </w:rPr>
                                      <w:t>年</w:t>
                                    </w:r>
                                    <w:r>
                                      <w:rPr>
                                        <w:rFonts w:ascii="Arial" w:hAnsi="Arial" w:cs="Arial"/>
                                        <w:color w:val="006A8C"/>
                                        <w:sz w:val="18"/>
                                        <w:szCs w:val="18"/>
                                      </w:rPr>
                                      <w:t>8</w:t>
                                    </w:r>
                                    <w:r>
                                      <w:rPr>
                                        <w:rFonts w:ascii="Arial" w:hAnsi="Arial" w:cs="Arial"/>
                                        <w:color w:val="006A8C"/>
                                        <w:sz w:val="18"/>
                                        <w:szCs w:val="18"/>
                                      </w:rPr>
                                      <w:t>月</w:t>
                                    </w:r>
                                    <w:r>
                                      <w:rPr>
                                        <w:rFonts w:ascii="Arial" w:hAnsi="Arial" w:cs="Arial"/>
                                        <w:color w:val="006A8C"/>
                                        <w:sz w:val="18"/>
                                        <w:szCs w:val="18"/>
                                      </w:rPr>
                                      <w:t>27</w:t>
                                    </w:r>
                                    <w:r>
                                      <w:rPr>
                                        <w:rFonts w:ascii="Arial" w:hAnsi="Arial" w:cs="Arial"/>
                                        <w:color w:val="006A8C"/>
                                        <w:sz w:val="18"/>
                                        <w:szCs w:val="18"/>
                                      </w:rPr>
                                      <w:t>日送达了仲裁决定书。</w:t>
                                    </w:r>
                                    <w:r>
                                      <w:rPr>
                                        <w:rFonts w:ascii="Arial" w:hAnsi="Arial" w:cs="Arial"/>
                                        <w:color w:val="006A8C"/>
                                        <w:sz w:val="18"/>
                                        <w:szCs w:val="18"/>
                                      </w:rPr>
                                      <w:br/>
                                    </w:r>
                                    <w:r>
                                      <w:rPr>
                                        <w:rFonts w:ascii="Arial" w:hAnsi="Arial" w:cs="Arial"/>
                                        <w:color w:val="006A8C"/>
                                        <w:sz w:val="18"/>
                                        <w:szCs w:val="18"/>
                                      </w:rPr>
                                      <w:t xml:space="preserve">　　另查明，被告益丰公司原名江苏益丰大药房有限公司，</w:t>
                                    </w:r>
                                    <w:r>
                                      <w:rPr>
                                        <w:rFonts w:ascii="Arial" w:hAnsi="Arial" w:cs="Arial"/>
                                        <w:color w:val="006A8C"/>
                                        <w:sz w:val="18"/>
                                        <w:szCs w:val="18"/>
                                      </w:rPr>
                                      <w:t>2008</w:t>
                                    </w:r>
                                    <w:r>
                                      <w:rPr>
                                        <w:rFonts w:ascii="Arial" w:hAnsi="Arial" w:cs="Arial"/>
                                        <w:color w:val="006A8C"/>
                                        <w:sz w:val="18"/>
                                        <w:szCs w:val="18"/>
                                      </w:rPr>
                                      <w:t>年</w:t>
                                    </w:r>
                                    <w:r>
                                      <w:rPr>
                                        <w:rFonts w:ascii="Arial" w:hAnsi="Arial" w:cs="Arial"/>
                                        <w:color w:val="006A8C"/>
                                        <w:sz w:val="18"/>
                                        <w:szCs w:val="18"/>
                                      </w:rPr>
                                      <w:t>7</w:t>
                                    </w:r>
                                    <w:r>
                                      <w:rPr>
                                        <w:rFonts w:ascii="Arial" w:hAnsi="Arial" w:cs="Arial"/>
                                        <w:color w:val="006A8C"/>
                                        <w:sz w:val="18"/>
                                        <w:szCs w:val="18"/>
                                      </w:rPr>
                                      <w:t>月</w:t>
                                    </w:r>
                                    <w:r>
                                      <w:rPr>
                                        <w:rFonts w:ascii="Arial" w:hAnsi="Arial" w:cs="Arial"/>
                                        <w:color w:val="006A8C"/>
                                        <w:sz w:val="18"/>
                                        <w:szCs w:val="18"/>
                                      </w:rPr>
                                      <w:t>21</w:t>
                                    </w:r>
                                    <w:r>
                                      <w:rPr>
                                        <w:rFonts w:ascii="Arial" w:hAnsi="Arial" w:cs="Arial"/>
                                        <w:color w:val="006A8C"/>
                                        <w:sz w:val="18"/>
                                        <w:szCs w:val="18"/>
                                      </w:rPr>
                                      <w:t>日经南京市工商行政管理局白下分局核准更名为江苏益丰大药房连锁有限公司。</w:t>
                                    </w:r>
                                    <w:r>
                                      <w:rPr>
                                        <w:rFonts w:ascii="Arial" w:hAnsi="Arial" w:cs="Arial"/>
                                        <w:color w:val="006A8C"/>
                                        <w:sz w:val="18"/>
                                        <w:szCs w:val="18"/>
                                      </w:rPr>
                                      <w:br/>
                                    </w:r>
                                    <w:r>
                                      <w:rPr>
                                        <w:rFonts w:ascii="Arial" w:hAnsi="Arial" w:cs="Arial"/>
                                        <w:color w:val="006A8C"/>
                                        <w:sz w:val="18"/>
                                        <w:szCs w:val="18"/>
                                      </w:rPr>
                                      <w:t xml:space="preserve">　　以上事实有双方当事人陈述、求职人员登记表、劳动合同书、仲裁申诉书、仲裁决定书、招聘简章</w:t>
                                    </w:r>
                                    <w:r>
                                      <w:rPr>
                                        <w:rFonts w:ascii="Arial" w:hAnsi="Arial" w:cs="Arial"/>
                                        <w:color w:val="006A8C"/>
                                        <w:sz w:val="18"/>
                                        <w:szCs w:val="18"/>
                                      </w:rPr>
                                      <w:t>、南京市莫愁中等专业学校证明、江苏广播电视大学毕业证书、公司准予变更登记通知书等证据予以证实，足以认定。</w:t>
                                    </w:r>
                                    <w:r>
                                      <w:rPr>
                                        <w:rFonts w:ascii="Arial" w:hAnsi="Arial" w:cs="Arial"/>
                                        <w:color w:val="006A8C"/>
                                        <w:sz w:val="18"/>
                                        <w:szCs w:val="18"/>
                                      </w:rPr>
                                      <w:br/>
                                    </w:r>
                                    <w:r>
                                      <w:rPr>
                                        <w:rFonts w:ascii="Arial" w:hAnsi="Arial" w:cs="Arial"/>
                                        <w:color w:val="006A8C"/>
                                        <w:sz w:val="18"/>
                                        <w:szCs w:val="18"/>
                                      </w:rPr>
                                      <w:t xml:space="preserve">　　本案一审的争议焦点是：原告郭懿与被告益丰公司签订的劳动合同是否有效。</w:t>
                                    </w:r>
                                    <w:r>
                                      <w:rPr>
                                        <w:rFonts w:ascii="Arial" w:hAnsi="Arial" w:cs="Arial"/>
                                        <w:color w:val="006A8C"/>
                                        <w:sz w:val="18"/>
                                        <w:szCs w:val="18"/>
                                      </w:rPr>
                                      <w:br/>
                                    </w:r>
                                    <w:r>
                                      <w:rPr>
                                        <w:rFonts w:ascii="Arial" w:hAnsi="Arial" w:cs="Arial"/>
                                        <w:color w:val="006A8C"/>
                                        <w:sz w:val="18"/>
                                        <w:szCs w:val="18"/>
                                      </w:rPr>
                                      <w:t xml:space="preserve">　　南京市白下区人民法院一审认为：</w:t>
                                    </w:r>
                                    <w:r>
                                      <w:rPr>
                                        <w:rFonts w:ascii="Arial" w:hAnsi="Arial" w:cs="Arial"/>
                                        <w:color w:val="006A8C"/>
                                        <w:sz w:val="18"/>
                                        <w:szCs w:val="18"/>
                                      </w:rPr>
                                      <w:br/>
                                    </w:r>
                                    <w:r>
                                      <w:rPr>
                                        <w:rFonts w:ascii="Arial" w:hAnsi="Arial" w:cs="Arial"/>
                                        <w:color w:val="006A8C"/>
                                        <w:sz w:val="18"/>
                                        <w:szCs w:val="18"/>
                                      </w:rPr>
                                      <w:t xml:space="preserve">　　首先，判断原告郭懿与被告益丰公司签订的劳动合同是否有效，要看原告郭懿是否具备劳动关系的主体资格。原告与被告益丰公司签订劳动合同时已年满</w:t>
                                    </w:r>
                                    <w:r>
                                      <w:rPr>
                                        <w:rFonts w:ascii="Arial" w:hAnsi="Arial" w:cs="Arial"/>
                                        <w:color w:val="006A8C"/>
                                        <w:sz w:val="18"/>
                                        <w:szCs w:val="18"/>
                                      </w:rPr>
                                      <w:t>19</w:t>
                                    </w:r>
                                    <w:r>
                                      <w:rPr>
                                        <w:rFonts w:ascii="Arial" w:hAnsi="Arial" w:cs="Arial"/>
                                        <w:color w:val="006A8C"/>
                                        <w:sz w:val="18"/>
                                        <w:szCs w:val="18"/>
                                      </w:rPr>
                                      <w:t>周岁，符合《</w:t>
                                    </w:r>
                                    <w:hyperlink r:id="rId21" w:history="1">
                                      <w:r>
                                        <w:rPr>
                                          <w:rStyle w:val="a4"/>
                                          <w:rFonts w:ascii="Arial" w:hAnsi="Arial" w:cs="Arial"/>
                                          <w:sz w:val="18"/>
                                          <w:szCs w:val="18"/>
                                        </w:rPr>
                                        <w:t>中华人民共和国劳动法</w:t>
                                      </w:r>
                                    </w:hyperlink>
                                    <w:r>
                                      <w:rPr>
                                        <w:rFonts w:ascii="Arial" w:hAnsi="Arial" w:cs="Arial"/>
                                        <w:color w:val="006A8C"/>
                                        <w:sz w:val="18"/>
                                        <w:szCs w:val="18"/>
                                      </w:rPr>
                                      <w:t>》规定的就业年龄，具备与用工单位建立劳动关系</w:t>
                                    </w:r>
                                    <w:r>
                                      <w:rPr>
                                        <w:rFonts w:ascii="Arial" w:hAnsi="Arial" w:cs="Arial"/>
                                        <w:color w:val="006A8C"/>
                                        <w:sz w:val="18"/>
                                        <w:szCs w:val="18"/>
                                      </w:rPr>
                                      <w:t>的行为能力和责任能力。原劳动部《关于贯彻执行</w:t>
                                    </w:r>
                                    <w:r>
                                      <w:rPr>
                                        <w:rFonts w:ascii="Arial" w:hAnsi="Arial" w:cs="Arial"/>
                                        <w:color w:val="006A8C"/>
                                        <w:sz w:val="18"/>
                                        <w:szCs w:val="18"/>
                                      </w:rPr>
                                      <w:t>&lt;</w:t>
                                    </w:r>
                                    <w:hyperlink r:id="rId22" w:history="1">
                                      <w:r>
                                        <w:rPr>
                                          <w:rStyle w:val="a4"/>
                                          <w:rFonts w:ascii="Arial" w:hAnsi="Arial" w:cs="Arial"/>
                                          <w:sz w:val="18"/>
                                          <w:szCs w:val="18"/>
                                        </w:rPr>
                                        <w:t>中华人民共和国劳动法</w:t>
                                      </w:r>
                                    </w:hyperlink>
                                    <w:r>
                                      <w:rPr>
                                        <w:rFonts w:ascii="Arial" w:hAnsi="Arial" w:cs="Arial"/>
                                        <w:color w:val="006A8C"/>
                                        <w:sz w:val="18"/>
                                        <w:szCs w:val="18"/>
                                      </w:rPr>
                                      <w:t>&gt;</w:t>
                                    </w:r>
                                    <w:r>
                                      <w:rPr>
                                        <w:rFonts w:ascii="Arial" w:hAnsi="Arial" w:cs="Arial"/>
                                        <w:color w:val="006A8C"/>
                                        <w:sz w:val="18"/>
                                        <w:szCs w:val="18"/>
                                      </w:rPr>
                                      <w:t>若干问题的意见》</w:t>
                                    </w:r>
                                    <w:r>
                                      <w:rPr>
                                        <w:rFonts w:ascii="Arial" w:hAnsi="Arial" w:cs="Arial"/>
                                        <w:color w:val="006A8C"/>
                                        <w:sz w:val="18"/>
                                        <w:szCs w:val="18"/>
                                      </w:rPr>
                                      <w:t>(</w:t>
                                    </w:r>
                                    <w:r>
                                      <w:rPr>
                                        <w:rFonts w:ascii="Arial" w:hAnsi="Arial" w:cs="Arial"/>
                                        <w:color w:val="006A8C"/>
                                        <w:sz w:val="18"/>
                                        <w:szCs w:val="18"/>
                                      </w:rPr>
                                      <w:t>以下简称意见</w:t>
                                    </w:r>
                                    <w:r>
                                      <w:rPr>
                                        <w:rFonts w:ascii="Arial" w:hAnsi="Arial" w:cs="Arial"/>
                                        <w:color w:val="006A8C"/>
                                        <w:sz w:val="18"/>
                                        <w:szCs w:val="18"/>
                                      </w:rPr>
                                      <w:t>)</w:t>
                                    </w:r>
                                    <w:r>
                                      <w:rPr>
                                        <w:rFonts w:ascii="Arial" w:hAnsi="Arial" w:cs="Arial"/>
                                        <w:color w:val="006A8C"/>
                                        <w:sz w:val="18"/>
                                        <w:szCs w:val="18"/>
                                      </w:rPr>
                                      <w:t>第</w:t>
                                    </w:r>
                                    <w:hyperlink r:id="rId23" w:history="1">
                                      <w:r>
                                        <w:rPr>
                                          <w:rStyle w:val="a4"/>
                                          <w:rFonts w:ascii="Arial" w:hAnsi="Arial" w:cs="Arial"/>
                                          <w:sz w:val="18"/>
                                          <w:szCs w:val="18"/>
                                        </w:rPr>
                                        <w:t>四条</w:t>
                                      </w:r>
                                    </w:hyperlink>
                                    <w:r>
                                      <w:rPr>
                                        <w:rFonts w:ascii="Arial" w:hAnsi="Arial" w:cs="Arial"/>
                                        <w:color w:val="006A8C"/>
                                        <w:sz w:val="18"/>
                                        <w:szCs w:val="18"/>
                                      </w:rPr>
                                      <w:t>仅规定了公务员和比照实行公务员制度的事业组织和社会团体的工作人员，以及农村劳动者、现役军人和家庭保姆不适用</w:t>
                                    </w:r>
                                    <w:hyperlink r:id="rId24" w:history="1">
                                      <w:r>
                                        <w:rPr>
                                          <w:rStyle w:val="a4"/>
                                          <w:rFonts w:ascii="Arial" w:hAnsi="Arial" w:cs="Arial"/>
                                          <w:sz w:val="18"/>
                                          <w:szCs w:val="18"/>
                                        </w:rPr>
                                        <w:t>劳动法</w:t>
                                      </w:r>
                                    </w:hyperlink>
                                    <w:r>
                                      <w:rPr>
                                        <w:rFonts w:ascii="Arial" w:hAnsi="Arial" w:cs="Arial"/>
                                        <w:color w:val="006A8C"/>
                                        <w:sz w:val="18"/>
                                        <w:szCs w:val="18"/>
                                      </w:rPr>
                                      <w:t>，并未将在校学生排除在外，学生身份并不当然限制郭懿作为普通劳</w:t>
                                    </w:r>
                                    <w:r>
                                      <w:rPr>
                                        <w:rFonts w:ascii="Arial" w:hAnsi="Arial" w:cs="Arial"/>
                                        <w:color w:val="006A8C"/>
                                        <w:sz w:val="18"/>
                                        <w:szCs w:val="18"/>
                                      </w:rPr>
                                      <w:t>动者加入劳动力群体。意见第十二条规定：</w:t>
                                    </w:r>
                                    <w:r>
                                      <w:rPr>
                                        <w:rFonts w:ascii="Arial" w:hAnsi="Arial" w:cs="Arial"/>
                                        <w:color w:val="006A8C"/>
                                        <w:sz w:val="18"/>
                                        <w:szCs w:val="18"/>
                                      </w:rPr>
                                      <w:t>“</w:t>
                                    </w:r>
                                    <w:r>
                                      <w:rPr>
                                        <w:rFonts w:ascii="Arial" w:hAnsi="Arial" w:cs="Arial"/>
                                        <w:color w:val="006A8C"/>
                                        <w:sz w:val="18"/>
                                        <w:szCs w:val="18"/>
                                      </w:rPr>
                                      <w:t>在校生利用业余时间勤工助学，不视为就业，未建立劳动关系，可以不签订劳动合同。</w:t>
                                    </w:r>
                                    <w:r>
                                      <w:rPr>
                                        <w:rFonts w:ascii="Arial" w:hAnsi="Arial" w:cs="Arial"/>
                                        <w:color w:val="006A8C"/>
                                        <w:sz w:val="18"/>
                                        <w:szCs w:val="18"/>
                                      </w:rPr>
                                      <w:t>”</w:t>
                                    </w:r>
                                    <w:r>
                                      <w:rPr>
                                        <w:rFonts w:ascii="Arial" w:hAnsi="Arial" w:cs="Arial"/>
                                        <w:color w:val="006A8C"/>
                                        <w:sz w:val="18"/>
                                        <w:szCs w:val="18"/>
                                      </w:rPr>
                                      <w:t>该条规定仅适用于在校生勤工助学的行为，并不能由此否定在校生的劳动权利，推定出在校生不具备劳动关系的主体资格。综上，法律并无明文规定在校生不具备劳动关系的主体资格，故原告能够成为劳动关系的主体。</w:t>
                                    </w:r>
                                    <w:r>
                                      <w:rPr>
                                        <w:rFonts w:ascii="Arial" w:hAnsi="Arial" w:cs="Arial"/>
                                        <w:color w:val="006A8C"/>
                                        <w:sz w:val="18"/>
                                        <w:szCs w:val="18"/>
                                      </w:rPr>
                                      <w:br/>
                                    </w:r>
                                    <w:r>
                                      <w:rPr>
                                        <w:rFonts w:ascii="Arial" w:hAnsi="Arial" w:cs="Arial"/>
                                        <w:color w:val="006A8C"/>
                                        <w:sz w:val="18"/>
                                        <w:szCs w:val="18"/>
                                      </w:rPr>
                                      <w:t xml:space="preserve">　　其次，原告郭懿于被告益丰公司处劳动的行为不属于意见第十二条规定的情形。该条规定针对的是学生仍以在校学习为主，不以就业为目的，利用业余时间在单位进行社会实践打工补贴学费、生活费的情形。勤工助学和实习</w:t>
                                    </w:r>
                                    <w:r>
                                      <w:rPr>
                                        <w:rFonts w:ascii="Arial" w:hAnsi="Arial" w:cs="Arial"/>
                                        <w:color w:val="006A8C"/>
                                        <w:sz w:val="18"/>
                                        <w:szCs w:val="18"/>
                                      </w:rPr>
                                      <w:t>时，学生与单位未建立劳动关系，可以不签订劳动合同，不需要明确岗位、报酬、福利待遇等。本案中，郭懿的情形显然不属于勤工助学或实习。郭懿在登记求职时，已完成了全部学习任务，明确向益丰公司表达了求职就业愿望，双方签订了劳动合同书。郭懿在与益丰公司签订劳动合同后，亦按照规定内容为益丰公司付出劳动，益丰公司向郭懿支付劳动报酬，并对其进行管理，这完全符合劳动关系的本质特征。故益丰公司辩称双方系实习关系的理由不能成立。</w:t>
                                    </w:r>
                                    <w:r>
                                      <w:rPr>
                                        <w:rFonts w:ascii="Arial" w:hAnsi="Arial" w:cs="Arial"/>
                                        <w:color w:val="006A8C"/>
                                        <w:sz w:val="18"/>
                                        <w:szCs w:val="18"/>
                                      </w:rPr>
                                      <w:br/>
                                    </w:r>
                                    <w:r>
                                      <w:rPr>
                                        <w:rFonts w:ascii="Arial" w:hAnsi="Arial" w:cs="Arial"/>
                                        <w:color w:val="006A8C"/>
                                        <w:sz w:val="18"/>
                                        <w:szCs w:val="18"/>
                                      </w:rPr>
                                      <w:t xml:space="preserve">　　第三，原告郭懿签约时虽不具备被告益丰公司要求的录用条件，但郭懿在填写益丰公司求职人员登记表时，明确</w:t>
                                    </w:r>
                                    <w:r>
                                      <w:rPr>
                                        <w:rFonts w:ascii="Arial" w:hAnsi="Arial" w:cs="Arial"/>
                                        <w:color w:val="006A8C"/>
                                        <w:sz w:val="18"/>
                                        <w:szCs w:val="18"/>
                                      </w:rPr>
                                      <w:t>告知了益丰公司其系</w:t>
                                    </w:r>
                                    <w:r>
                                      <w:rPr>
                                        <w:rFonts w:ascii="Arial" w:hAnsi="Arial" w:cs="Arial"/>
                                        <w:color w:val="006A8C"/>
                                        <w:sz w:val="18"/>
                                        <w:szCs w:val="18"/>
                                      </w:rPr>
                                      <w:t>2008</w:t>
                                    </w:r>
                                    <w:r>
                                      <w:rPr>
                                        <w:rFonts w:ascii="Arial" w:hAnsi="Arial" w:cs="Arial"/>
                                        <w:color w:val="006A8C"/>
                                        <w:sz w:val="18"/>
                                        <w:szCs w:val="18"/>
                                      </w:rPr>
                                      <w:t>届毕业生，</w:t>
                                    </w:r>
                                    <w:r>
                                      <w:rPr>
                                        <w:rFonts w:ascii="Arial" w:hAnsi="Arial" w:cs="Arial"/>
                                        <w:color w:val="006A8C"/>
                                        <w:sz w:val="18"/>
                                        <w:szCs w:val="18"/>
                                      </w:rPr>
                                      <w:t>2007</w:t>
                                    </w:r>
                                    <w:r>
                                      <w:rPr>
                                        <w:rFonts w:ascii="Arial" w:hAnsi="Arial" w:cs="Arial"/>
                                        <w:color w:val="006A8C"/>
                                        <w:sz w:val="18"/>
                                        <w:szCs w:val="18"/>
                                      </w:rPr>
                                      <w:t>年是学校规定的实习年，自己可以正常上班，但尚未毕业。益丰公司对此情形完全知晓，双方在此基础上就应聘、录用达成一致意见，签订劳动合同。因此，劳动合同的签订是双方真实意思的表示，不存在欺诈、隐瞒事实或胁迫等情形，并没有违反法律、行政法规的规定，且郭懿已于</w:t>
                                    </w:r>
                                    <w:r>
                                      <w:rPr>
                                        <w:rFonts w:ascii="Arial" w:hAnsi="Arial" w:cs="Arial"/>
                                        <w:color w:val="006A8C"/>
                                        <w:sz w:val="18"/>
                                        <w:szCs w:val="18"/>
                                      </w:rPr>
                                      <w:t>2008</w:t>
                                    </w:r>
                                    <w:r>
                                      <w:rPr>
                                        <w:rFonts w:ascii="Arial" w:hAnsi="Arial" w:cs="Arial"/>
                                        <w:color w:val="006A8C"/>
                                        <w:sz w:val="18"/>
                                        <w:szCs w:val="18"/>
                                      </w:rPr>
                                      <w:t>年</w:t>
                                    </w:r>
                                    <w:r>
                                      <w:rPr>
                                        <w:rFonts w:ascii="Arial" w:hAnsi="Arial" w:cs="Arial"/>
                                        <w:color w:val="006A8C"/>
                                        <w:sz w:val="18"/>
                                        <w:szCs w:val="18"/>
                                      </w:rPr>
                                      <w:t>7</w:t>
                                    </w:r>
                                    <w:r>
                                      <w:rPr>
                                        <w:rFonts w:ascii="Arial" w:hAnsi="Arial" w:cs="Arial"/>
                                        <w:color w:val="006A8C"/>
                                        <w:sz w:val="18"/>
                                        <w:szCs w:val="18"/>
                                      </w:rPr>
                                      <w:t>月取得毕业证书，益丰公司辩称郭懿不符合录用条件的理由亦不能成立。</w:t>
                                    </w:r>
                                    <w:r>
                                      <w:rPr>
                                        <w:rFonts w:ascii="Arial" w:hAnsi="Arial" w:cs="Arial"/>
                                        <w:color w:val="006A8C"/>
                                        <w:sz w:val="18"/>
                                        <w:szCs w:val="18"/>
                                      </w:rPr>
                                      <w:br/>
                                    </w:r>
                                    <w:r>
                                      <w:rPr>
                                        <w:rFonts w:ascii="Arial" w:hAnsi="Arial" w:cs="Arial"/>
                                        <w:color w:val="006A8C"/>
                                        <w:sz w:val="18"/>
                                        <w:szCs w:val="18"/>
                                      </w:rPr>
                                      <w:t xml:space="preserve">　　综上，原告郭懿与被告益丰公司存在劳动关系，双方签订的劳动合同合法、有效，对双方均具有法律约束力。据此，南京市白下区人民法院依照《中华人民</w:t>
                                    </w:r>
                                    <w:r>
                                      <w:rPr>
                                        <w:rFonts w:ascii="Arial" w:hAnsi="Arial" w:cs="Arial"/>
                                        <w:color w:val="006A8C"/>
                                        <w:sz w:val="18"/>
                                        <w:szCs w:val="18"/>
                                      </w:rPr>
                                      <w:t>共和国劳动法》第十七条、第十八条之规定，于</w:t>
                                    </w:r>
                                    <w:r>
                                      <w:rPr>
                                        <w:rFonts w:ascii="Arial" w:hAnsi="Arial" w:cs="Arial"/>
                                        <w:color w:val="006A8C"/>
                                        <w:sz w:val="18"/>
                                        <w:szCs w:val="18"/>
                                      </w:rPr>
                                      <w:t xml:space="preserve"> 2008</w:t>
                                    </w:r>
                                    <w:r>
                                      <w:rPr>
                                        <w:rFonts w:ascii="Arial" w:hAnsi="Arial" w:cs="Arial"/>
                                        <w:color w:val="006A8C"/>
                                        <w:sz w:val="18"/>
                                        <w:szCs w:val="18"/>
                                      </w:rPr>
                                      <w:t>年</w:t>
                                    </w:r>
                                    <w:r>
                                      <w:rPr>
                                        <w:rFonts w:ascii="Arial" w:hAnsi="Arial" w:cs="Arial"/>
                                        <w:color w:val="006A8C"/>
                                        <w:sz w:val="18"/>
                                        <w:szCs w:val="18"/>
                                      </w:rPr>
                                      <w:t>11</w:t>
                                    </w:r>
                                    <w:r>
                                      <w:rPr>
                                        <w:rFonts w:ascii="Arial" w:hAnsi="Arial" w:cs="Arial"/>
                                        <w:color w:val="006A8C"/>
                                        <w:sz w:val="18"/>
                                        <w:szCs w:val="18"/>
                                      </w:rPr>
                                      <w:t>月</w:t>
                                    </w:r>
                                    <w:r>
                                      <w:rPr>
                                        <w:rFonts w:ascii="Arial" w:hAnsi="Arial" w:cs="Arial"/>
                                        <w:color w:val="006A8C"/>
                                        <w:sz w:val="18"/>
                                        <w:szCs w:val="18"/>
                                      </w:rPr>
                                      <w:t>18</w:t>
                                    </w:r>
                                    <w:r>
                                      <w:rPr>
                                        <w:rFonts w:ascii="Arial" w:hAnsi="Arial" w:cs="Arial"/>
                                        <w:color w:val="006A8C"/>
                                        <w:sz w:val="18"/>
                                        <w:szCs w:val="18"/>
                                      </w:rPr>
                                      <w:t>日判决如下：</w:t>
                                    </w:r>
                                    <w:r>
                                      <w:rPr>
                                        <w:rFonts w:ascii="Arial" w:hAnsi="Arial" w:cs="Arial"/>
                                        <w:color w:val="006A8C"/>
                                        <w:sz w:val="18"/>
                                        <w:szCs w:val="18"/>
                                      </w:rPr>
                                      <w:br/>
                                    </w:r>
                                    <w:r>
                                      <w:rPr>
                                        <w:rFonts w:ascii="Arial" w:hAnsi="Arial" w:cs="Arial"/>
                                        <w:color w:val="006A8C"/>
                                        <w:sz w:val="18"/>
                                        <w:szCs w:val="18"/>
                                      </w:rPr>
                                      <w:t xml:space="preserve">　　原告郭懿与被告益丰公司于</w:t>
                                    </w:r>
                                    <w:r>
                                      <w:rPr>
                                        <w:rFonts w:ascii="Arial" w:hAnsi="Arial" w:cs="Arial"/>
                                        <w:color w:val="006A8C"/>
                                        <w:sz w:val="18"/>
                                        <w:szCs w:val="18"/>
                                      </w:rPr>
                                      <w:t>2007</w:t>
                                    </w:r>
                                    <w:r>
                                      <w:rPr>
                                        <w:rFonts w:ascii="Arial" w:hAnsi="Arial" w:cs="Arial"/>
                                        <w:color w:val="006A8C"/>
                                        <w:sz w:val="18"/>
                                        <w:szCs w:val="18"/>
                                      </w:rPr>
                                      <w:t>年</w:t>
                                    </w:r>
                                    <w:r>
                                      <w:rPr>
                                        <w:rFonts w:ascii="Arial" w:hAnsi="Arial" w:cs="Arial"/>
                                        <w:color w:val="006A8C"/>
                                        <w:sz w:val="18"/>
                                        <w:szCs w:val="18"/>
                                      </w:rPr>
                                      <w:t xml:space="preserve"> 10</w:t>
                                    </w:r>
                                    <w:r>
                                      <w:rPr>
                                        <w:rFonts w:ascii="Arial" w:hAnsi="Arial" w:cs="Arial"/>
                                        <w:color w:val="006A8C"/>
                                        <w:sz w:val="18"/>
                                        <w:szCs w:val="18"/>
                                      </w:rPr>
                                      <w:t>月</w:t>
                                    </w:r>
                                    <w:r>
                                      <w:rPr>
                                        <w:rFonts w:ascii="Arial" w:hAnsi="Arial" w:cs="Arial"/>
                                        <w:color w:val="006A8C"/>
                                        <w:sz w:val="18"/>
                                        <w:szCs w:val="18"/>
                                      </w:rPr>
                                      <w:t>30</w:t>
                                    </w:r>
                                    <w:r>
                                      <w:rPr>
                                        <w:rFonts w:ascii="Arial" w:hAnsi="Arial" w:cs="Arial"/>
                                        <w:color w:val="006A8C"/>
                                        <w:sz w:val="18"/>
                                        <w:szCs w:val="18"/>
                                      </w:rPr>
                                      <w:t>日签订的劳动合同有效。</w:t>
                                    </w:r>
                                    <w:r>
                                      <w:rPr>
                                        <w:rFonts w:ascii="Arial" w:hAnsi="Arial" w:cs="Arial"/>
                                        <w:color w:val="006A8C"/>
                                        <w:sz w:val="18"/>
                                        <w:szCs w:val="18"/>
                                      </w:rPr>
                                      <w:br/>
                                    </w:r>
                                    <w:r>
                                      <w:rPr>
                                        <w:rFonts w:ascii="Arial" w:hAnsi="Arial" w:cs="Arial"/>
                                        <w:color w:val="006A8C"/>
                                        <w:sz w:val="18"/>
                                        <w:szCs w:val="18"/>
                                      </w:rPr>
                                      <w:t xml:space="preserve">　　益丰公司不服一审判决，向南京市中级人民法院提起上诉，理由是：</w:t>
                                    </w:r>
                                    <w:r>
                                      <w:rPr>
                                        <w:rFonts w:ascii="Arial" w:hAnsi="Arial" w:cs="Arial"/>
                                        <w:color w:val="006A8C"/>
                                        <w:sz w:val="18"/>
                                        <w:szCs w:val="18"/>
                                      </w:rPr>
                                      <w:t>1</w:t>
                                    </w:r>
                                    <w:r>
                                      <w:rPr>
                                        <w:rFonts w:ascii="Arial" w:hAnsi="Arial" w:cs="Arial"/>
                                        <w:color w:val="006A8C"/>
                                        <w:sz w:val="18"/>
                                        <w:szCs w:val="18"/>
                                      </w:rPr>
                                      <w:t>．被上诉人郭懿身份为在校学生，其在实习期不能办理社会保险，该关系也不属于《</w:t>
                                    </w:r>
                                    <w:hyperlink r:id="rId25" w:history="1">
                                      <w:r>
                                        <w:rPr>
                                          <w:rStyle w:val="a4"/>
                                          <w:rFonts w:ascii="Arial" w:hAnsi="Arial" w:cs="Arial"/>
                                          <w:sz w:val="18"/>
                                          <w:szCs w:val="18"/>
                                        </w:rPr>
                                        <w:t>中华人民共和国劳动法</w:t>
                                      </w:r>
                                    </w:hyperlink>
                                    <w:r>
                                      <w:rPr>
                                        <w:rFonts w:ascii="Arial" w:hAnsi="Arial" w:cs="Arial"/>
                                        <w:color w:val="006A8C"/>
                                        <w:sz w:val="18"/>
                                        <w:szCs w:val="18"/>
                                      </w:rPr>
                                      <w:t>》的调整范围，因此，被上诉人不具备劳动关系的主体资格。</w:t>
                                    </w:r>
                                    <w:r>
                                      <w:rPr>
                                        <w:rFonts w:ascii="Arial" w:hAnsi="Arial" w:cs="Arial"/>
                                        <w:color w:val="006A8C"/>
                                        <w:sz w:val="18"/>
                                        <w:szCs w:val="18"/>
                                      </w:rPr>
                                      <w:t>2</w:t>
                                    </w:r>
                                    <w:r>
                                      <w:rPr>
                                        <w:rFonts w:ascii="Arial" w:hAnsi="Arial" w:cs="Arial"/>
                                        <w:color w:val="006A8C"/>
                                        <w:sz w:val="18"/>
                                        <w:szCs w:val="18"/>
                                      </w:rPr>
                                      <w:t>．一审判决确认双方存在劳动关系显失公平。因被上诉人为在校学生，劳动</w:t>
                                    </w:r>
                                    <w:r>
                                      <w:rPr>
                                        <w:rFonts w:ascii="Arial" w:hAnsi="Arial" w:cs="Arial"/>
                                        <w:color w:val="006A8C"/>
                                        <w:sz w:val="18"/>
                                        <w:szCs w:val="18"/>
                                      </w:rPr>
                                      <w:t>保障部门不予办理社会保险，上诉人将承担相关法律责任和巨大风险。</w:t>
                                    </w:r>
                                    <w:r>
                                      <w:rPr>
                                        <w:rFonts w:ascii="Arial" w:hAnsi="Arial" w:cs="Arial"/>
                                        <w:color w:val="006A8C"/>
                                        <w:sz w:val="18"/>
                                        <w:szCs w:val="18"/>
                                      </w:rPr>
                                      <w:br/>
                                    </w:r>
                                    <w:r>
                                      <w:rPr>
                                        <w:rFonts w:ascii="Arial" w:hAnsi="Arial" w:cs="Arial"/>
                                        <w:color w:val="006A8C"/>
                                        <w:sz w:val="18"/>
                                        <w:szCs w:val="18"/>
                                      </w:rPr>
                                      <w:t xml:space="preserve">　　被上诉人郭懿辩称：一审判决认定事实清楚，适用法律正确，应予维持。</w:t>
                                    </w:r>
                                    <w:r>
                                      <w:rPr>
                                        <w:rFonts w:ascii="Arial" w:hAnsi="Arial" w:cs="Arial"/>
                                        <w:color w:val="006A8C"/>
                                        <w:sz w:val="18"/>
                                        <w:szCs w:val="18"/>
                                      </w:rPr>
                                      <w:br/>
                                    </w:r>
                                    <w:r>
                                      <w:rPr>
                                        <w:rFonts w:ascii="Arial" w:hAnsi="Arial" w:cs="Arial"/>
                                        <w:color w:val="006A8C"/>
                                        <w:sz w:val="18"/>
                                        <w:szCs w:val="18"/>
                                      </w:rPr>
                                      <w:t xml:space="preserve">　　南京市中级人民法院经二审，确认了一审查明的事实。</w:t>
                                    </w:r>
                                    <w:r>
                                      <w:rPr>
                                        <w:rFonts w:ascii="Arial" w:hAnsi="Arial" w:cs="Arial"/>
                                        <w:color w:val="006A8C"/>
                                        <w:sz w:val="18"/>
                                        <w:szCs w:val="18"/>
                                      </w:rPr>
                                      <w:br/>
                                    </w:r>
                                    <w:r>
                                      <w:rPr>
                                        <w:rFonts w:ascii="Arial" w:hAnsi="Arial" w:cs="Arial"/>
                                        <w:color w:val="006A8C"/>
                                        <w:sz w:val="18"/>
                                        <w:szCs w:val="18"/>
                                      </w:rPr>
                                      <w:t xml:space="preserve">　　南京市中级人民法院二审认为：</w:t>
                                    </w:r>
                                    <w:r>
                                      <w:rPr>
                                        <w:rFonts w:ascii="Arial" w:hAnsi="Arial" w:cs="Arial"/>
                                        <w:color w:val="006A8C"/>
                                        <w:sz w:val="18"/>
                                        <w:szCs w:val="18"/>
                                      </w:rPr>
                                      <w:br/>
                                    </w:r>
                                    <w:r>
                                      <w:rPr>
                                        <w:rFonts w:ascii="Arial" w:hAnsi="Arial" w:cs="Arial"/>
                                        <w:color w:val="006A8C"/>
                                        <w:sz w:val="18"/>
                                        <w:szCs w:val="18"/>
                                      </w:rPr>
                                      <w:t xml:space="preserve">　　实习是以学习为目的，到相关单位参加社会实践，没有工资，不存在由实习生与单位签订劳动合同、明确岗位、报酬、福利待遇等情形。本案中，被上诉人郭懿虽于</w:t>
                                    </w:r>
                                    <w:r>
                                      <w:rPr>
                                        <w:rFonts w:ascii="Arial" w:hAnsi="Arial" w:cs="Arial"/>
                                        <w:color w:val="006A8C"/>
                                        <w:sz w:val="18"/>
                                        <w:szCs w:val="18"/>
                                      </w:rPr>
                                      <w:t xml:space="preserve"> 2008</w:t>
                                    </w:r>
                                    <w:r>
                                      <w:rPr>
                                        <w:rFonts w:ascii="Arial" w:hAnsi="Arial" w:cs="Arial"/>
                                        <w:color w:val="006A8C"/>
                                        <w:sz w:val="18"/>
                                        <w:szCs w:val="18"/>
                                      </w:rPr>
                                      <w:t>年</w:t>
                                    </w:r>
                                    <w:r>
                                      <w:rPr>
                                        <w:rFonts w:ascii="Arial" w:hAnsi="Arial" w:cs="Arial"/>
                                        <w:color w:val="006A8C"/>
                                        <w:sz w:val="18"/>
                                        <w:szCs w:val="18"/>
                                      </w:rPr>
                                      <w:t>7</w:t>
                                    </w:r>
                                    <w:r>
                                      <w:rPr>
                                        <w:rFonts w:ascii="Arial" w:hAnsi="Arial" w:cs="Arial"/>
                                        <w:color w:val="006A8C"/>
                                        <w:sz w:val="18"/>
                                        <w:szCs w:val="18"/>
                                      </w:rPr>
                                      <w:t>月毕业，但其在</w:t>
                                    </w:r>
                                    <w:r>
                                      <w:rPr>
                                        <w:rFonts w:ascii="Arial" w:hAnsi="Arial" w:cs="Arial"/>
                                        <w:color w:val="006A8C"/>
                                        <w:sz w:val="18"/>
                                        <w:szCs w:val="18"/>
                                      </w:rPr>
                                      <w:t>2007</w:t>
                                    </w:r>
                                    <w:r>
                                      <w:rPr>
                                        <w:rFonts w:ascii="Arial" w:hAnsi="Arial" w:cs="Arial"/>
                                        <w:color w:val="006A8C"/>
                                        <w:sz w:val="18"/>
                                        <w:szCs w:val="18"/>
                                      </w:rPr>
                                      <w:t>年</w:t>
                                    </w:r>
                                    <w:r>
                                      <w:rPr>
                                        <w:rFonts w:ascii="Arial" w:hAnsi="Arial" w:cs="Arial"/>
                                        <w:color w:val="006A8C"/>
                                        <w:sz w:val="18"/>
                                        <w:szCs w:val="18"/>
                                      </w:rPr>
                                      <w:t>10</w:t>
                                    </w:r>
                                    <w:r>
                                      <w:rPr>
                                        <w:rFonts w:ascii="Arial" w:hAnsi="Arial" w:cs="Arial"/>
                                        <w:color w:val="006A8C"/>
                                        <w:sz w:val="18"/>
                                        <w:szCs w:val="18"/>
                                      </w:rPr>
                                      <w:t>月</w:t>
                                    </w:r>
                                    <w:r>
                                      <w:rPr>
                                        <w:rFonts w:ascii="Arial" w:hAnsi="Arial" w:cs="Arial"/>
                                        <w:color w:val="006A8C"/>
                                        <w:sz w:val="18"/>
                                        <w:szCs w:val="18"/>
                                      </w:rPr>
                                      <w:t>26</w:t>
                                    </w:r>
                                    <w:r>
                                      <w:rPr>
                                        <w:rFonts w:ascii="Arial" w:hAnsi="Arial" w:cs="Arial"/>
                                        <w:color w:val="006A8C"/>
                                        <w:sz w:val="18"/>
                                        <w:szCs w:val="18"/>
                                      </w:rPr>
                                      <w:t>日明确向上诉人益丰公司表达了求职就业愿望，并进行了求职登记，求职人员登记表中登记其为</w:t>
                                    </w:r>
                                    <w:r>
                                      <w:rPr>
                                        <w:rFonts w:ascii="Arial" w:hAnsi="Arial" w:cs="Arial"/>
                                        <w:color w:val="006A8C"/>
                                        <w:sz w:val="18"/>
                                        <w:szCs w:val="18"/>
                                      </w:rPr>
                                      <w:t>2008</w:t>
                                    </w:r>
                                    <w:r>
                                      <w:rPr>
                                        <w:rFonts w:ascii="Arial" w:hAnsi="Arial" w:cs="Arial"/>
                                        <w:color w:val="006A8C"/>
                                        <w:sz w:val="18"/>
                                        <w:szCs w:val="18"/>
                                      </w:rPr>
                                      <w:t>届</w:t>
                                    </w:r>
                                    <w:r>
                                      <w:rPr>
                                        <w:rFonts w:ascii="Arial" w:hAnsi="Arial" w:cs="Arial"/>
                                        <w:color w:val="006A8C"/>
                                        <w:sz w:val="18"/>
                                        <w:szCs w:val="18"/>
                                      </w:rPr>
                                      <w:t>毕业生，</w:t>
                                    </w:r>
                                    <w:r>
                                      <w:rPr>
                                        <w:rFonts w:ascii="Arial" w:hAnsi="Arial" w:cs="Arial"/>
                                        <w:color w:val="006A8C"/>
                                        <w:sz w:val="18"/>
                                        <w:szCs w:val="18"/>
                                      </w:rPr>
                                      <w:t>2007</w:t>
                                    </w:r>
                                    <w:r>
                                      <w:rPr>
                                        <w:rFonts w:ascii="Arial" w:hAnsi="Arial" w:cs="Arial"/>
                                        <w:color w:val="006A8C"/>
                                        <w:sz w:val="18"/>
                                        <w:szCs w:val="18"/>
                                      </w:rPr>
                                      <w:t>年是其实习年。</w:t>
                                    </w:r>
                                    <w:r>
                                      <w:rPr>
                                        <w:rFonts w:ascii="Arial" w:hAnsi="Arial" w:cs="Arial"/>
                                        <w:color w:val="006A8C"/>
                                        <w:sz w:val="18"/>
                                        <w:szCs w:val="18"/>
                                      </w:rPr>
                                      <w:t>2007</w:t>
                                    </w:r>
                                    <w:r>
                                      <w:rPr>
                                        <w:rFonts w:ascii="Arial" w:hAnsi="Arial" w:cs="Arial"/>
                                        <w:color w:val="006A8C"/>
                                        <w:sz w:val="18"/>
                                        <w:szCs w:val="18"/>
                                      </w:rPr>
                                      <w:t>年</w:t>
                                    </w:r>
                                    <w:r>
                                      <w:rPr>
                                        <w:rFonts w:ascii="Arial" w:hAnsi="Arial" w:cs="Arial"/>
                                        <w:color w:val="006A8C"/>
                                        <w:sz w:val="18"/>
                                        <w:szCs w:val="18"/>
                                      </w:rPr>
                                      <w:t>10</w:t>
                                    </w:r>
                                    <w:r>
                                      <w:rPr>
                                        <w:rFonts w:ascii="Arial" w:hAnsi="Arial" w:cs="Arial"/>
                                        <w:color w:val="006A8C"/>
                                        <w:sz w:val="18"/>
                                        <w:szCs w:val="18"/>
                                      </w:rPr>
                                      <w:t>月</w:t>
                                    </w:r>
                                    <w:r>
                                      <w:rPr>
                                        <w:rFonts w:ascii="Arial" w:hAnsi="Arial" w:cs="Arial"/>
                                        <w:color w:val="006A8C"/>
                                        <w:sz w:val="18"/>
                                        <w:szCs w:val="18"/>
                                      </w:rPr>
                                      <w:t>30</w:t>
                                    </w:r>
                                    <w:r>
                                      <w:rPr>
                                        <w:rFonts w:ascii="Arial" w:hAnsi="Arial" w:cs="Arial"/>
                                        <w:color w:val="006A8C"/>
                                        <w:sz w:val="18"/>
                                        <w:szCs w:val="18"/>
                                      </w:rPr>
                                      <w:t>日郭懿与益丰公司自愿签订了劳动合同。益丰公司对郭懿的情况完全知情，双方在此基础上就应聘、录用达成一致意见，签订了劳动合同，而且明确了岗位、报酬。该情形不应视为实习。郭懿与益丰公司签订劳动合同时已年满</w:t>
                                    </w:r>
                                    <w:r>
                                      <w:rPr>
                                        <w:rFonts w:ascii="Arial" w:hAnsi="Arial" w:cs="Arial"/>
                                        <w:color w:val="006A8C"/>
                                        <w:sz w:val="18"/>
                                        <w:szCs w:val="18"/>
                                      </w:rPr>
                                      <w:t xml:space="preserve"> 19</w:t>
                                    </w:r>
                                    <w:r>
                                      <w:rPr>
                                        <w:rFonts w:ascii="Arial" w:hAnsi="Arial" w:cs="Arial"/>
                                        <w:color w:val="006A8C"/>
                                        <w:sz w:val="18"/>
                                        <w:szCs w:val="18"/>
                                      </w:rPr>
                                      <w:t>周岁，符合《</w:t>
                                    </w:r>
                                    <w:hyperlink r:id="rId26" w:history="1">
                                      <w:r>
                                        <w:rPr>
                                          <w:rStyle w:val="a4"/>
                                          <w:rFonts w:ascii="Arial" w:hAnsi="Arial" w:cs="Arial"/>
                                          <w:sz w:val="18"/>
                                          <w:szCs w:val="18"/>
                                        </w:rPr>
                                        <w:t>中华人民共和国劳动法</w:t>
                                      </w:r>
                                    </w:hyperlink>
                                    <w:r>
                                      <w:rPr>
                                        <w:rFonts w:ascii="Arial" w:hAnsi="Arial" w:cs="Arial"/>
                                        <w:color w:val="006A8C"/>
                                        <w:sz w:val="18"/>
                                        <w:szCs w:val="18"/>
                                      </w:rPr>
                                      <w:t>》规定的就业年龄，具备与用工单位建立劳动关系的行为能力和责任能力。意见第十二条不能推定出在校生不具备劳动关系的主体资格。故上诉人的上述理由不能成立。</w:t>
                                    </w:r>
                                    <w:r>
                                      <w:rPr>
                                        <w:rFonts w:ascii="Arial" w:hAnsi="Arial" w:cs="Arial"/>
                                        <w:color w:val="006A8C"/>
                                        <w:sz w:val="18"/>
                                        <w:szCs w:val="18"/>
                                      </w:rPr>
                                      <w:br/>
                                    </w:r>
                                    <w:r>
                                      <w:rPr>
                                        <w:rFonts w:ascii="Arial" w:hAnsi="Arial" w:cs="Arial"/>
                                        <w:color w:val="006A8C"/>
                                        <w:sz w:val="18"/>
                                        <w:szCs w:val="18"/>
                                      </w:rPr>
                                      <w:t xml:space="preserve">　　关于上诉人益丰公司认为确认双方劳动关系有效显失公平的上诉理由，法院认为，益丰公司与郭懿签订劳动合同，是双方真实意思的表示，双方利益也不存在重大失衡，不应视为显失公平。</w:t>
                                    </w:r>
                                    <w:r>
                                      <w:rPr>
                                        <w:rFonts w:ascii="Arial" w:hAnsi="Arial" w:cs="Arial"/>
                                        <w:color w:val="006A8C"/>
                                        <w:sz w:val="18"/>
                                        <w:szCs w:val="18"/>
                                      </w:rPr>
                                      <w:br/>
                                    </w:r>
                                    <w:r>
                                      <w:rPr>
                                        <w:rFonts w:ascii="Arial" w:hAnsi="Arial" w:cs="Arial"/>
                                        <w:color w:val="006A8C"/>
                                        <w:sz w:val="18"/>
                                        <w:szCs w:val="18"/>
                                      </w:rPr>
                                      <w:t xml:space="preserve">　　综上，上诉人益丰公司与被上诉人郭懿双方签订的劳动合同是双方真实意思表示，且不违反法律、行政法规的禁止性规定，该劳动合同合法、有效，对双方均具有法律约束力，</w:t>
                                    </w:r>
                                    <w:r>
                                      <w:rPr>
                                        <w:rFonts w:ascii="Arial" w:hAnsi="Arial" w:cs="Arial"/>
                                        <w:color w:val="006A8C"/>
                                        <w:sz w:val="18"/>
                                        <w:szCs w:val="18"/>
                                      </w:rPr>
                                      <w:br/>
                                    </w:r>
                                    <w:r>
                                      <w:rPr>
                                        <w:rFonts w:ascii="Arial" w:hAnsi="Arial" w:cs="Arial"/>
                                        <w:color w:val="006A8C"/>
                                        <w:sz w:val="18"/>
                                        <w:szCs w:val="18"/>
                                      </w:rPr>
                                      <w:t xml:space="preserve">　　一审判决认定事实清楚，适用法律正确，审判程序合法，应予维持。据此，南京市中级人民法院依照《中华人民共和国民事诉讼法》第一百五十三条第一款第</w:t>
                                    </w:r>
                                    <w:r>
                                      <w:rPr>
                                        <w:rFonts w:ascii="Arial" w:hAnsi="Arial" w:cs="Arial"/>
                                        <w:color w:val="006A8C"/>
                                        <w:sz w:val="18"/>
                                        <w:szCs w:val="18"/>
                                      </w:rPr>
                                      <w:t>(</w:t>
                                    </w:r>
                                    <w:r>
                                      <w:rPr>
                                        <w:rFonts w:ascii="Arial" w:hAnsi="Arial" w:cs="Arial"/>
                                        <w:color w:val="006A8C"/>
                                        <w:sz w:val="18"/>
                                        <w:szCs w:val="18"/>
                                      </w:rPr>
                                      <w:t>一</w:t>
                                    </w:r>
                                    <w:r>
                                      <w:rPr>
                                        <w:rFonts w:ascii="Arial" w:hAnsi="Arial" w:cs="Arial"/>
                                        <w:color w:val="006A8C"/>
                                        <w:sz w:val="18"/>
                                        <w:szCs w:val="18"/>
                                      </w:rPr>
                                      <w:t>)</w:t>
                                    </w:r>
                                    <w:r>
                                      <w:rPr>
                                        <w:rFonts w:ascii="Arial" w:hAnsi="Arial" w:cs="Arial"/>
                                        <w:color w:val="006A8C"/>
                                        <w:sz w:val="18"/>
                                        <w:szCs w:val="18"/>
                                      </w:rPr>
                                      <w:t>项之规定，于</w:t>
                                    </w:r>
                                    <w:r>
                                      <w:rPr>
                                        <w:rFonts w:ascii="Arial" w:hAnsi="Arial" w:cs="Arial"/>
                                        <w:color w:val="006A8C"/>
                                        <w:sz w:val="18"/>
                                        <w:szCs w:val="18"/>
                                      </w:rPr>
                                      <w:t>2009</w:t>
                                    </w:r>
                                    <w:r>
                                      <w:rPr>
                                        <w:rFonts w:ascii="Arial" w:hAnsi="Arial" w:cs="Arial"/>
                                        <w:color w:val="006A8C"/>
                                        <w:sz w:val="18"/>
                                        <w:szCs w:val="18"/>
                                      </w:rPr>
                                      <w:t>年</w:t>
                                    </w:r>
                                    <w:r>
                                      <w:rPr>
                                        <w:rFonts w:ascii="Arial" w:hAnsi="Arial" w:cs="Arial"/>
                                        <w:color w:val="006A8C"/>
                                        <w:sz w:val="18"/>
                                        <w:szCs w:val="18"/>
                                      </w:rPr>
                                      <w:t>4</w:t>
                                    </w:r>
                                    <w:r>
                                      <w:rPr>
                                        <w:rFonts w:ascii="Arial" w:hAnsi="Arial" w:cs="Arial"/>
                                        <w:color w:val="006A8C"/>
                                        <w:sz w:val="18"/>
                                        <w:szCs w:val="18"/>
                                      </w:rPr>
                                      <w:t>月</w:t>
                                    </w:r>
                                    <w:r>
                                      <w:rPr>
                                        <w:rFonts w:ascii="Arial" w:hAnsi="Arial" w:cs="Arial"/>
                                        <w:color w:val="006A8C"/>
                                        <w:sz w:val="18"/>
                                        <w:szCs w:val="18"/>
                                      </w:rPr>
                                      <w:t>7</w:t>
                                    </w:r>
                                    <w:r>
                                      <w:rPr>
                                        <w:rFonts w:ascii="Arial" w:hAnsi="Arial" w:cs="Arial"/>
                                        <w:color w:val="006A8C"/>
                                        <w:sz w:val="18"/>
                                        <w:szCs w:val="18"/>
                                      </w:rPr>
                                      <w:t>日</w:t>
                                    </w:r>
                                    <w:r>
                                      <w:rPr>
                                        <w:rFonts w:ascii="Arial" w:hAnsi="Arial" w:cs="Arial"/>
                                        <w:color w:val="006A8C"/>
                                        <w:sz w:val="18"/>
                                        <w:szCs w:val="18"/>
                                      </w:rPr>
                                      <w:t>判决如下：</w:t>
                                    </w:r>
                                    <w:r>
                                      <w:rPr>
                                        <w:rFonts w:ascii="Arial" w:hAnsi="Arial" w:cs="Arial"/>
                                        <w:color w:val="006A8C"/>
                                        <w:sz w:val="18"/>
                                        <w:szCs w:val="18"/>
                                      </w:rPr>
                                      <w:br/>
                                    </w:r>
                                    <w:r>
                                      <w:rPr>
                                        <w:rFonts w:ascii="Arial" w:hAnsi="Arial" w:cs="Arial"/>
                                        <w:color w:val="006A8C"/>
                                        <w:sz w:val="18"/>
                                        <w:szCs w:val="18"/>
                                      </w:rPr>
                                      <w:t xml:space="preserve">　　驳回上诉，维持原判。</w:t>
                                    </w:r>
                                    <w:r>
                                      <w:rPr>
                                        <w:rFonts w:ascii="Arial" w:hAnsi="Arial" w:cs="Arial"/>
                                        <w:color w:val="006A8C"/>
                                        <w:sz w:val="18"/>
                                        <w:szCs w:val="18"/>
                                      </w:rPr>
                                      <w:br/>
                                    </w:r>
                                    <w:r>
                                      <w:rPr>
                                        <w:rFonts w:ascii="Arial" w:hAnsi="Arial" w:cs="Arial"/>
                                        <w:color w:val="006A8C"/>
                                        <w:sz w:val="18"/>
                                        <w:szCs w:val="18"/>
                                      </w:rPr>
                                      <w:t xml:space="preserve">　　本判决为终审判决。</w:t>
                                    </w:r>
                                    <w:r>
                                      <w:rPr>
                                        <w:rFonts w:ascii="Arial" w:hAnsi="Arial" w:cs="Arial"/>
                                        <w:color w:val="006A8C"/>
                                        <w:sz w:val="18"/>
                                        <w:szCs w:val="18"/>
                                      </w:rPr>
                                      <w:br/>
                                    </w:r>
                                    <w:r>
                                      <w:rPr>
                                        <w:rFonts w:ascii="Arial" w:hAnsi="Arial" w:cs="Arial"/>
                                        <w:color w:val="006A8C"/>
                                        <w:sz w:val="18"/>
                                        <w:szCs w:val="18"/>
                                      </w:rPr>
                                      <w:t xml:space="preserve">　　</w:t>
                                    </w:r>
                                    <w:r>
                                      <w:rPr>
                                        <w:rFonts w:ascii="Arial" w:hAnsi="Arial" w:cs="Arial"/>
                                        <w:color w:val="006A8C"/>
                                        <w:sz w:val="18"/>
                                        <w:szCs w:val="18"/>
                                      </w:rPr>
                                      <w:br/>
                                      <w:t>fnl_256392</w:t>
                                    </w:r>
                                  </w:p>
                                </w:tc>
                              </w:tr>
                              <w:tr w:rsidR="00000000">
                                <w:trPr>
                                  <w:divId w:val="720715733"/>
                                  <w:trHeight w:val="60"/>
                                  <w:tblCellSpacing w:w="0" w:type="dxa"/>
                                </w:trPr>
                                <w:tc>
                                  <w:tcPr>
                                    <w:tcW w:w="4920" w:type="dxa"/>
                                    <w:hideMark/>
                                  </w:tcPr>
                                  <w:p w:rsidR="00000000" w:rsidRDefault="000B315A">
                                    <w:pPr>
                                      <w:spacing w:line="300" w:lineRule="atLeast"/>
                                      <w:rPr>
                                        <w:rFonts w:ascii="Arial" w:hAnsi="Arial" w:cs="Arial"/>
                                        <w:color w:val="006A8C"/>
                                        <w:sz w:val="18"/>
                                        <w:szCs w:val="18"/>
                                      </w:rPr>
                                    </w:pPr>
                                    <w:r>
                                      <w:rPr>
                                        <w:rFonts w:ascii="Arial" w:hAnsi="Arial" w:cs="Arial"/>
                                        <w:color w:val="006A8C"/>
                                        <w:sz w:val="18"/>
                                        <w:szCs w:val="18"/>
                                      </w:rPr>
                                      <w:t> </w:t>
                                    </w:r>
                                  </w:p>
                                </w:tc>
                                <w:tc>
                                  <w:tcPr>
                                    <w:tcW w:w="0" w:type="auto"/>
                                    <w:vAlign w:val="center"/>
                                    <w:hideMark/>
                                  </w:tcPr>
                                  <w:p w:rsidR="00000000" w:rsidRDefault="000B315A">
                                    <w:pPr>
                                      <w:spacing w:line="60" w:lineRule="atLeast"/>
                                      <w:rPr>
                                        <w:rFonts w:ascii="Arial" w:hAnsi="Arial" w:cs="Arial"/>
                                        <w:color w:val="006A8C"/>
                                        <w:sz w:val="18"/>
                                        <w:szCs w:val="18"/>
                                      </w:rPr>
                                    </w:pPr>
                                    <w:r>
                                      <w:rPr>
                                        <w:rFonts w:ascii="Arial" w:hAnsi="Arial" w:cs="Arial"/>
                                        <w:color w:val="006A8C"/>
                                        <w:sz w:val="18"/>
                                        <w:szCs w:val="18"/>
                                      </w:rPr>
                                      <w:t> </w:t>
                                    </w:r>
                                  </w:p>
                                </w:tc>
                                <w:tc>
                                  <w:tcPr>
                                    <w:tcW w:w="2760" w:type="dxa"/>
                                    <w:hideMark/>
                                  </w:tcPr>
                                  <w:p w:rsidR="00000000" w:rsidRDefault="000B315A">
                                    <w:pPr>
                                      <w:spacing w:line="60" w:lineRule="atLeast"/>
                                      <w:rPr>
                                        <w:rFonts w:ascii="Arial" w:hAnsi="Arial" w:cs="Arial"/>
                                        <w:color w:val="006A8C"/>
                                        <w:sz w:val="18"/>
                                        <w:szCs w:val="18"/>
                                      </w:rPr>
                                    </w:pPr>
                                    <w:r>
                                      <w:rPr>
                                        <w:rFonts w:ascii="Arial" w:hAnsi="Arial" w:cs="Arial"/>
                                        <w:color w:val="006A8C"/>
                                        <w:sz w:val="18"/>
                                        <w:szCs w:val="18"/>
                                      </w:rPr>
                                      <w:t> </w:t>
                                    </w:r>
                                  </w:p>
                                </w:tc>
                              </w:tr>
                            </w:tbl>
                            <w:p w:rsidR="00000000" w:rsidRDefault="000B315A">
                              <w:pPr>
                                <w:spacing w:line="300" w:lineRule="atLeast"/>
                                <w:rPr>
                                  <w:rFonts w:ascii="Arial" w:hAnsi="Arial" w:cs="Arial"/>
                                  <w:color w:val="006A8C"/>
                                  <w:sz w:val="18"/>
                                  <w:szCs w:val="18"/>
                                </w:rPr>
                              </w:pPr>
                            </w:p>
                          </w:tc>
                        </w:tr>
                      </w:tbl>
                      <w:p w:rsidR="00000000" w:rsidRDefault="000B315A">
                        <w:pPr>
                          <w:spacing w:line="300" w:lineRule="atLeast"/>
                          <w:rPr>
                            <w:rFonts w:ascii="Arial" w:hAnsi="Arial" w:cs="Arial"/>
                            <w:color w:val="006A8C"/>
                            <w:sz w:val="18"/>
                            <w:szCs w:val="18"/>
                          </w:rPr>
                        </w:pPr>
                      </w:p>
                    </w:tc>
                  </w:tr>
                </w:tbl>
                <w:p w:rsidR="00000000" w:rsidRDefault="000B315A">
                  <w:pPr>
                    <w:spacing w:line="300" w:lineRule="atLeast"/>
                    <w:rPr>
                      <w:rFonts w:ascii="Arial" w:hAnsi="Arial" w:cs="Arial"/>
                      <w:color w:val="006A8C"/>
                      <w:sz w:val="18"/>
                      <w:szCs w:val="18"/>
                    </w:rPr>
                  </w:pPr>
                </w:p>
              </w:tc>
            </w:tr>
            <w:tr w:rsidR="00000000">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923"/>
                  </w:tblGrid>
                  <w:tr w:rsidR="00000000">
                    <w:trPr>
                      <w:trHeight w:val="180"/>
                      <w:tblCellSpacing w:w="0" w:type="dxa"/>
                      <w:jc w:val="center"/>
                    </w:trPr>
                    <w:tc>
                      <w:tcPr>
                        <w:tcW w:w="5000" w:type="pct"/>
                        <w:vAlign w:val="center"/>
                        <w:hideMark/>
                      </w:tcPr>
                      <w:p w:rsidR="00000000" w:rsidRDefault="000B315A">
                        <w:pPr>
                          <w:spacing w:line="300" w:lineRule="atLeast"/>
                          <w:jc w:val="center"/>
                          <w:rPr>
                            <w:rFonts w:ascii="Arial" w:hAnsi="Arial" w:cs="Arial"/>
                            <w:color w:val="006A8C"/>
                            <w:sz w:val="18"/>
                            <w:szCs w:val="18"/>
                          </w:rPr>
                        </w:pPr>
                      </w:p>
                    </w:tc>
                  </w:tr>
                  <w:tr w:rsidR="00000000">
                    <w:trPr>
                      <w:trHeight w:val="60"/>
                      <w:tblCellSpacing w:w="0" w:type="dxa"/>
                      <w:jc w:val="center"/>
                    </w:trPr>
                    <w:tc>
                      <w:tcPr>
                        <w:tcW w:w="5000" w:type="pct"/>
                        <w:vAlign w:val="center"/>
                        <w:hideMark/>
                      </w:tcPr>
                      <w:p w:rsidR="00000000" w:rsidRDefault="000B315A">
                        <w:pPr>
                          <w:spacing w:line="60" w:lineRule="atLeast"/>
                          <w:jc w:val="center"/>
                          <w:rPr>
                            <w:rFonts w:ascii="Arial" w:hAnsi="Arial" w:cs="Arial"/>
                            <w:color w:val="006A8C"/>
                            <w:sz w:val="18"/>
                            <w:szCs w:val="18"/>
                          </w:rPr>
                        </w:pPr>
                        <w:r>
                          <w:rPr>
                            <w:rStyle w:val="a3"/>
                            <w:rFonts w:ascii="Arial" w:hAnsi="Arial" w:cs="Arial"/>
                            <w:color w:val="006A8C"/>
                            <w:sz w:val="18"/>
                            <w:szCs w:val="18"/>
                          </w:rPr>
                          <w:t xml:space="preserve">© Copyright Chinalawinfo Co., Ltd </w:t>
                        </w:r>
                      </w:p>
                    </w:tc>
                  </w:tr>
                  <w:tr w:rsidR="00000000">
                    <w:trPr>
                      <w:trHeight w:val="228"/>
                      <w:tblCellSpacing w:w="0" w:type="dxa"/>
                      <w:jc w:val="center"/>
                    </w:trPr>
                    <w:tc>
                      <w:tcPr>
                        <w:tcW w:w="5000" w:type="pct"/>
                        <w:vAlign w:val="center"/>
                        <w:hideMark/>
                      </w:tcPr>
                      <w:p w:rsidR="00000000" w:rsidRDefault="000B315A">
                        <w:pPr>
                          <w:spacing w:line="300" w:lineRule="atLeast"/>
                          <w:jc w:val="center"/>
                          <w:rPr>
                            <w:rFonts w:ascii="Arial" w:hAnsi="Arial" w:cs="Arial"/>
                            <w:color w:val="006A8C"/>
                            <w:sz w:val="18"/>
                            <w:szCs w:val="18"/>
                          </w:rPr>
                        </w:pPr>
                        <w:hyperlink r:id="rId27" w:history="1">
                          <w:r>
                            <w:rPr>
                              <w:rStyle w:val="a4"/>
                              <w:rFonts w:ascii="Arial" w:hAnsi="Arial" w:cs="Arial"/>
                              <w:sz w:val="18"/>
                              <w:szCs w:val="18"/>
                            </w:rPr>
                            <w:t xml:space="preserve">database@chinalawinfo.com </w:t>
                          </w:r>
                        </w:hyperlink>
                      </w:p>
                    </w:tc>
                  </w:tr>
                  <w:tr w:rsidR="00000000">
                    <w:trPr>
                      <w:trHeight w:val="180"/>
                      <w:tblCellSpacing w:w="0" w:type="dxa"/>
                      <w:jc w:val="center"/>
                    </w:trPr>
                    <w:tc>
                      <w:tcPr>
                        <w:tcW w:w="5000" w:type="pct"/>
                        <w:vAlign w:val="center"/>
                        <w:hideMark/>
                      </w:tcPr>
                      <w:p w:rsidR="00000000" w:rsidRDefault="000B315A">
                        <w:pPr>
                          <w:spacing w:line="300" w:lineRule="atLeast"/>
                          <w:jc w:val="center"/>
                          <w:rPr>
                            <w:rFonts w:ascii="Arial" w:hAnsi="Arial" w:cs="Arial"/>
                            <w:color w:val="006A8C"/>
                            <w:sz w:val="18"/>
                            <w:szCs w:val="18"/>
                          </w:rPr>
                        </w:pPr>
                      </w:p>
                    </w:tc>
                  </w:tr>
                </w:tbl>
                <w:p w:rsidR="00000000" w:rsidRDefault="000B315A">
                  <w:pPr>
                    <w:spacing w:line="300" w:lineRule="atLeast"/>
                    <w:rPr>
                      <w:rFonts w:ascii="Arial" w:hAnsi="Arial" w:cs="Arial"/>
                      <w:color w:val="006A8C"/>
                      <w:sz w:val="18"/>
                      <w:szCs w:val="18"/>
                    </w:rPr>
                  </w:pPr>
                </w:p>
              </w:tc>
            </w:tr>
          </w:tbl>
          <w:p w:rsidR="00000000" w:rsidRDefault="000B315A">
            <w:pPr>
              <w:spacing w:line="300" w:lineRule="atLeast"/>
              <w:rPr>
                <w:rFonts w:ascii="Arial" w:hAnsi="Arial" w:cs="Arial"/>
                <w:color w:val="006A8C"/>
                <w:sz w:val="18"/>
                <w:szCs w:val="18"/>
              </w:rPr>
            </w:pPr>
          </w:p>
        </w:tc>
      </w:tr>
    </w:tbl>
    <w:p w:rsidR="000B315A" w:rsidRDefault="000B315A">
      <w:pPr>
        <w:pStyle w:val="z-0"/>
        <w:rPr>
          <w:rFonts w:hint="eastAsia"/>
        </w:rPr>
      </w:pPr>
      <w:r>
        <w:rPr>
          <w:rFonts w:hint="eastAsia"/>
        </w:rPr>
        <w:t>窗体底端</w:t>
      </w:r>
    </w:p>
    <w:sectPr w:rsidR="000B315A">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4"/>
  </w:compat>
  <w:rsids>
    <w:rsidRoot w:val="00586149"/>
    <w:rsid w:val="000B315A"/>
    <w:rsid w:val="005861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title">
    <w:name w:val="tdtitle"/>
    <w:basedOn w:val="a"/>
    <w:pPr>
      <w:spacing w:before="100" w:beforeAutospacing="1" w:after="100" w:afterAutospacing="1" w:line="300" w:lineRule="atLeast"/>
    </w:pPr>
    <w:rPr>
      <w:rFonts w:ascii="Arial" w:hAnsi="Arial" w:cs="Arial"/>
      <w:color w:val="006A8C"/>
      <w:sz w:val="23"/>
      <w:szCs w:val="23"/>
    </w:rPr>
  </w:style>
  <w:style w:type="paragraph" w:customStyle="1" w:styleId="jieguo-2">
    <w:name w:val="jieguo-2"/>
    <w:basedOn w:val="a"/>
    <w:pPr>
      <w:spacing w:before="100" w:beforeAutospacing="1" w:after="100" w:afterAutospacing="1" w:line="300" w:lineRule="atLeast"/>
    </w:pPr>
    <w:rPr>
      <w:rFonts w:ascii="Arial" w:hAnsi="Arial" w:cs="Arial"/>
      <w:color w:val="C30044"/>
      <w:sz w:val="18"/>
      <w:szCs w:val="18"/>
    </w:rPr>
  </w:style>
  <w:style w:type="paragraph" w:customStyle="1" w:styleId="top-3-bj">
    <w:name w:val="top-3-bj"/>
    <w:basedOn w:val="a"/>
    <w:pPr>
      <w:shd w:val="clear" w:color="auto" w:fill="FFFFFF"/>
      <w:spacing w:before="100" w:beforeAutospacing="1" w:after="100" w:afterAutospacing="1"/>
    </w:pPr>
  </w:style>
  <w:style w:type="paragraph" w:customStyle="1" w:styleId="tou-3">
    <w:name w:val="tou-3"/>
    <w:basedOn w:val="a"/>
    <w:pPr>
      <w:spacing w:before="100" w:beforeAutospacing="1" w:after="100" w:afterAutospacing="1" w:line="300" w:lineRule="atLeast"/>
    </w:pPr>
    <w:rPr>
      <w:rFonts w:ascii="Arial" w:hAnsi="Arial" w:cs="Arial"/>
      <w:color w:val="00CCFF"/>
      <w:sz w:val="18"/>
      <w:szCs w:val="18"/>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character" w:styleId="a3">
    <w:name w:val="Strong"/>
    <w:basedOn w:val="a0"/>
    <w:uiPriority w:val="22"/>
    <w:qFormat/>
    <w:rPr>
      <w:b/>
      <w:bCs/>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Normal (Web)"/>
    <w:basedOn w:val="a"/>
    <w:uiPriority w:val="99"/>
    <w:semiHidden/>
    <w:unhideWhenUsed/>
    <w:pPr>
      <w:spacing w:before="100" w:beforeAutospacing="1" w:after="100" w:afterAutospacing="1"/>
    </w:p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title">
    <w:name w:val="tdtitle"/>
    <w:basedOn w:val="a"/>
    <w:pPr>
      <w:spacing w:before="100" w:beforeAutospacing="1" w:after="100" w:afterAutospacing="1" w:line="300" w:lineRule="atLeast"/>
    </w:pPr>
    <w:rPr>
      <w:rFonts w:ascii="Arial" w:hAnsi="Arial" w:cs="Arial"/>
      <w:color w:val="006A8C"/>
      <w:sz w:val="23"/>
      <w:szCs w:val="23"/>
    </w:rPr>
  </w:style>
  <w:style w:type="paragraph" w:customStyle="1" w:styleId="jieguo-2">
    <w:name w:val="jieguo-2"/>
    <w:basedOn w:val="a"/>
    <w:pPr>
      <w:spacing w:before="100" w:beforeAutospacing="1" w:after="100" w:afterAutospacing="1" w:line="300" w:lineRule="atLeast"/>
    </w:pPr>
    <w:rPr>
      <w:rFonts w:ascii="Arial" w:hAnsi="Arial" w:cs="Arial"/>
      <w:color w:val="C30044"/>
      <w:sz w:val="18"/>
      <w:szCs w:val="18"/>
    </w:rPr>
  </w:style>
  <w:style w:type="paragraph" w:customStyle="1" w:styleId="top-3-bj">
    <w:name w:val="top-3-bj"/>
    <w:basedOn w:val="a"/>
    <w:pPr>
      <w:shd w:val="clear" w:color="auto" w:fill="FFFFFF"/>
      <w:spacing w:before="100" w:beforeAutospacing="1" w:after="100" w:afterAutospacing="1"/>
    </w:pPr>
  </w:style>
  <w:style w:type="paragraph" w:customStyle="1" w:styleId="tou-3">
    <w:name w:val="tou-3"/>
    <w:basedOn w:val="a"/>
    <w:pPr>
      <w:spacing w:before="100" w:beforeAutospacing="1" w:after="100" w:afterAutospacing="1" w:line="300" w:lineRule="atLeast"/>
    </w:pPr>
    <w:rPr>
      <w:rFonts w:ascii="Arial" w:hAnsi="Arial" w:cs="Arial"/>
      <w:color w:val="00CCFF"/>
      <w:sz w:val="18"/>
      <w:szCs w:val="18"/>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character" w:styleId="a3">
    <w:name w:val="Strong"/>
    <w:basedOn w:val="a0"/>
    <w:uiPriority w:val="22"/>
    <w:qFormat/>
    <w:rPr>
      <w:b/>
      <w:bCs/>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Normal (Web)"/>
    <w:basedOn w:val="a"/>
    <w:uiPriority w:val="99"/>
    <w:semiHidden/>
    <w:unhideWhenUsed/>
    <w:pPr>
      <w:spacing w:before="100" w:beforeAutospacing="1" w:after="100" w:afterAutospacing="1"/>
    </w:p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06562">
      <w:marLeft w:val="0"/>
      <w:marRight w:val="0"/>
      <w:marTop w:val="0"/>
      <w:marBottom w:val="0"/>
      <w:divBdr>
        <w:top w:val="none" w:sz="0" w:space="0" w:color="auto"/>
        <w:left w:val="none" w:sz="0" w:space="0" w:color="auto"/>
        <w:bottom w:val="none" w:sz="0" w:space="0" w:color="auto"/>
        <w:right w:val="none" w:sz="0" w:space="0" w:color="auto"/>
      </w:divBdr>
      <w:divsChild>
        <w:div w:id="720715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ESLC(9587,0)" TargetMode="External"/><Relationship Id="rId13" Type="http://schemas.openxmlformats.org/officeDocument/2006/relationships/hyperlink" Target="javascript:ESLC(9587,0)" TargetMode="External"/><Relationship Id="rId18" Type="http://schemas.openxmlformats.org/officeDocument/2006/relationships/hyperlink" Target="javascript:SLC(9587,0)" TargetMode="External"/><Relationship Id="rId26" Type="http://schemas.openxmlformats.org/officeDocument/2006/relationships/hyperlink" Target="javascript:SLC(9587,0)" TargetMode="External"/><Relationship Id="rId3" Type="http://schemas.openxmlformats.org/officeDocument/2006/relationships/settings" Target="settings.xml"/><Relationship Id="rId21" Type="http://schemas.openxmlformats.org/officeDocument/2006/relationships/hyperlink" Target="javascript:SLC(9587,0)" TargetMode="External"/><Relationship Id="rId7" Type="http://schemas.openxmlformats.org/officeDocument/2006/relationships/hyperlink" Target="javascript:ESLC(9587,0)" TargetMode="External"/><Relationship Id="rId12" Type="http://schemas.openxmlformats.org/officeDocument/2006/relationships/hyperlink" Target="javascript:ESLC(9587,0)" TargetMode="External"/><Relationship Id="rId17" Type="http://schemas.openxmlformats.org/officeDocument/2006/relationships/hyperlink" Target="javascript:SLC(45660,0)" TargetMode="External"/><Relationship Id="rId25" Type="http://schemas.openxmlformats.org/officeDocument/2006/relationships/hyperlink" Target="javascript:SLC(9587,0)" TargetMode="External"/><Relationship Id="rId2" Type="http://schemas.microsoft.com/office/2007/relationships/stylesWithEffects" Target="stylesWithEffects.xml"/><Relationship Id="rId16" Type="http://schemas.openxmlformats.org/officeDocument/2006/relationships/hyperlink" Target="javascript:SLC(9587,0)" TargetMode="External"/><Relationship Id="rId20" Type="http://schemas.openxmlformats.org/officeDocument/2006/relationships/hyperlink" Target="javascript:SLC(9587,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ESLC(45660,0)" TargetMode="External"/><Relationship Id="rId11" Type="http://schemas.openxmlformats.org/officeDocument/2006/relationships/hyperlink" Target="javascript:ESLC(9587,4)" TargetMode="External"/><Relationship Id="rId24" Type="http://schemas.openxmlformats.org/officeDocument/2006/relationships/hyperlink" Target="javascript:SLC(9587,0)" TargetMode="External"/><Relationship Id="rId5" Type="http://schemas.openxmlformats.org/officeDocument/2006/relationships/hyperlink" Target="javascript:ESLC(9587,0)" TargetMode="External"/><Relationship Id="rId15" Type="http://schemas.openxmlformats.org/officeDocument/2006/relationships/hyperlink" Target="javascript:ESLC(9587,0)" TargetMode="External"/><Relationship Id="rId23" Type="http://schemas.openxmlformats.org/officeDocument/2006/relationships/hyperlink" Target="javascript:SLC(9587,4)" TargetMode="External"/><Relationship Id="rId28" Type="http://schemas.openxmlformats.org/officeDocument/2006/relationships/fontTable" Target="fontTable.xml"/><Relationship Id="rId10" Type="http://schemas.openxmlformats.org/officeDocument/2006/relationships/hyperlink" Target="javascript:ESLC(9587,0)" TargetMode="External"/><Relationship Id="rId19" Type="http://schemas.openxmlformats.org/officeDocument/2006/relationships/hyperlink" Target="javascript:SLC(9587,0)" TargetMode="External"/><Relationship Id="rId4" Type="http://schemas.openxmlformats.org/officeDocument/2006/relationships/webSettings" Target="webSettings.xml"/><Relationship Id="rId9" Type="http://schemas.openxmlformats.org/officeDocument/2006/relationships/hyperlink" Target="javascript:ESLC(9587,0)" TargetMode="External"/><Relationship Id="rId14" Type="http://schemas.openxmlformats.org/officeDocument/2006/relationships/hyperlink" Target="javascript:ESLC(9587,0)" TargetMode="External"/><Relationship Id="rId22" Type="http://schemas.openxmlformats.org/officeDocument/2006/relationships/hyperlink" Target="javascript:SLC(9587,0)" TargetMode="External"/><Relationship Id="rId27" Type="http://schemas.openxmlformats.org/officeDocument/2006/relationships/hyperlink" Target="mailto:database@chinalawinf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2979</Words>
  <Characters>16984</Characters>
  <Application>Microsoft Office Word</Application>
  <DocSecurity>0</DocSecurity>
  <Lines>141</Lines>
  <Paragraphs>39</Paragraphs>
  <ScaleCrop>false</ScaleCrop>
  <Company/>
  <LinksUpToDate>false</LinksUpToDate>
  <CharactersWithSpaces>19924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Title】Guo Yi v. Jiangsu Yifeng Pharmacy Chain Co., Ltd.</dc:title>
  <dc:creator>刘阳</dc:creator>
  <cp:lastModifiedBy>刘阳</cp:lastModifiedBy>
  <cp:revision>2</cp:revision>
  <dcterms:created xsi:type="dcterms:W3CDTF">2018-06-27T01:14:00Z</dcterms:created>
  <dcterms:modified xsi:type="dcterms:W3CDTF">2018-06-27T01:14:00Z</dcterms:modified>
</cp:coreProperties>
</file>